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C755" w14:textId="77777777" w:rsidR="00A205A0" w:rsidRPr="005D5F8A" w:rsidRDefault="00A205A0" w:rsidP="00A205A0">
      <w:pPr>
        <w:pStyle w:val="Title"/>
        <w:spacing w:before="0" w:after="120"/>
        <w:rPr>
          <w:rFonts w:ascii="Times New Roman" w:eastAsiaTheme="majorEastAsia" w:hAnsi="Times New Roman"/>
          <w:b w:val="0"/>
          <w:color w:val="000000" w:themeColor="text1"/>
          <w:sz w:val="32"/>
          <w:szCs w:val="32"/>
          <w:lang w:eastAsia="zh-CN"/>
        </w:rPr>
      </w:pPr>
      <w:r w:rsidRPr="005D5F8A">
        <w:rPr>
          <w:rStyle w:val="Name"/>
          <w:rFonts w:ascii="Times New Roman" w:eastAsia="Calibri" w:hAnsi="Times New Roman" w:cs="Times New Roman"/>
          <w:sz w:val="32"/>
          <w:szCs w:val="32"/>
          <w:lang w:eastAsia="zh-CN"/>
        </w:rPr>
        <w:t>PENG</w:t>
      </w:r>
      <w:r w:rsidRPr="005D5F8A">
        <w:rPr>
          <w:rStyle w:val="Name"/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Pr="005D5F8A">
        <w:rPr>
          <w:rStyle w:val="Name"/>
          <w:rFonts w:ascii="Times New Roman" w:eastAsia="Calibri" w:hAnsi="Times New Roman" w:cs="Times New Roman"/>
          <w:sz w:val="32"/>
          <w:szCs w:val="32"/>
          <w:lang w:eastAsia="zh-CN"/>
        </w:rPr>
        <w:t>SHANG</w:t>
      </w:r>
    </w:p>
    <w:p w14:paraId="2729C0F4" w14:textId="35D074F4" w:rsidR="00A205A0" w:rsidRPr="005D5F8A" w:rsidRDefault="00DF694B" w:rsidP="00A205A0">
      <w:pPr>
        <w:jc w:val="center"/>
        <w:rPr>
          <w:rFonts w:ascii="Times New Roman" w:hAnsi="Times New Roman"/>
          <w:color w:val="000000" w:themeColor="text1"/>
          <w:szCs w:val="22"/>
          <w:lang w:eastAsia="zh-CN"/>
        </w:rPr>
      </w:pPr>
      <w:r>
        <w:rPr>
          <w:rFonts w:ascii="Times New Roman" w:hAnsi="Times New Roman"/>
          <w:color w:val="000000" w:themeColor="text1"/>
          <w:szCs w:val="22"/>
          <w:lang w:eastAsia="zh-CN"/>
        </w:rPr>
        <w:t>Scientist, Doheny Eye Institute</w:t>
      </w:r>
    </w:p>
    <w:p w14:paraId="07DC0B77" w14:textId="6137D836" w:rsidR="00A205A0" w:rsidRPr="005D5F8A" w:rsidRDefault="00DF694B" w:rsidP="00A205A0">
      <w:pPr>
        <w:jc w:val="center"/>
        <w:rPr>
          <w:rFonts w:ascii="Times New Roman" w:hAnsi="Times New Roman"/>
          <w:color w:val="000000" w:themeColor="text1"/>
          <w:szCs w:val="22"/>
          <w:lang w:eastAsia="zh-CN"/>
        </w:rPr>
      </w:pPr>
      <w:r>
        <w:rPr>
          <w:rFonts w:ascii="Times New Roman" w:hAnsi="Times New Roman"/>
          <w:color w:val="000000" w:themeColor="text1"/>
          <w:szCs w:val="22"/>
          <w:lang w:eastAsia="zh-CN"/>
        </w:rPr>
        <w:t>150 N Orange Grove Blvd, Room 243, Pasadena, 91103</w:t>
      </w:r>
    </w:p>
    <w:p w14:paraId="1FB077E6" w14:textId="215D19F7" w:rsidR="00A205A0" w:rsidRPr="005D5F8A" w:rsidRDefault="005A5FD8" w:rsidP="00A205A0">
      <w:pPr>
        <w:pStyle w:val="ContactInfo"/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323-342-6559</w:t>
      </w:r>
    </w:p>
    <w:p w14:paraId="54D156AB" w14:textId="153C8924" w:rsidR="00D70ED1" w:rsidRPr="005D5F8A" w:rsidRDefault="00DF694B" w:rsidP="00D70ED1">
      <w:pPr>
        <w:pStyle w:val="ContactInfo"/>
        <w:spacing w:before="0" w:after="0"/>
        <w:jc w:val="center"/>
        <w:rPr>
          <w:rStyle w:val="Hyperlink"/>
          <w:rFonts w:ascii="Times New Roman" w:eastAsia="Calibri" w:hAnsi="Times New Roman" w:cs="Times New Roman"/>
          <w:color w:val="000000" w:themeColor="text1"/>
          <w:sz w:val="22"/>
          <w:szCs w:val="22"/>
          <w:lang w:eastAsia="zh-CN"/>
        </w:rPr>
      </w:pPr>
      <w:r w:rsidRPr="00DF694B">
        <w:rPr>
          <w:rFonts w:ascii="Times New Roman" w:eastAsia="Calibri" w:hAnsi="Times New Roman" w:cs="Times New Roman"/>
          <w:sz w:val="22"/>
          <w:szCs w:val="22"/>
          <w:lang w:eastAsia="zh-CN"/>
        </w:rPr>
        <w:t>pshang@doheny.o</w:t>
      </w:r>
      <w:r>
        <w:rPr>
          <w:rFonts w:ascii="Times New Roman" w:eastAsia="Calibri" w:hAnsi="Times New Roman" w:cs="Times New Roman"/>
          <w:sz w:val="22"/>
          <w:szCs w:val="22"/>
          <w:lang w:eastAsia="zh-CN"/>
        </w:rPr>
        <w:t>rg</w:t>
      </w:r>
    </w:p>
    <w:p w14:paraId="40FD5140" w14:textId="76B869E8" w:rsidR="00D70ED1" w:rsidRPr="00D70ED1" w:rsidRDefault="00A205A0" w:rsidP="00D70ED1">
      <w:pPr>
        <w:pStyle w:val="FormFieldCaption1"/>
        <w:pBdr>
          <w:between w:val="single" w:sz="4" w:space="1" w:color="auto"/>
        </w:pBdr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D70ED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EDUCATION/TRAINING </w:t>
      </w:r>
    </w:p>
    <w:p w14:paraId="589B69AF" w14:textId="0A7837B2" w:rsidR="00A205A0" w:rsidRPr="005D5F8A" w:rsidRDefault="00A205A0" w:rsidP="00A205A0">
      <w:pPr>
        <w:rPr>
          <w:rFonts w:ascii="Times New Roman" w:eastAsia="Calibri" w:hAnsi="Times New Roman"/>
          <w:color w:val="000000" w:themeColor="text1"/>
          <w:szCs w:val="22"/>
        </w:rPr>
      </w:pPr>
      <w:r w:rsidRPr="005D5F8A">
        <w:rPr>
          <w:rFonts w:ascii="Times New Roman" w:eastAsia="Calibri" w:hAnsi="Times New Roman"/>
          <w:color w:val="000000" w:themeColor="text1"/>
          <w:szCs w:val="22"/>
        </w:rPr>
        <w:t>University of Pittsburgh School of Medicine</w:t>
      </w:r>
      <w:r w:rsidRPr="005D5F8A">
        <w:rPr>
          <w:rFonts w:ascii="Times New Roman" w:eastAsia="Calibri" w:hAnsi="Times New Roman"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color w:val="000000" w:themeColor="text1"/>
          <w:szCs w:val="22"/>
        </w:rPr>
        <w:tab/>
      </w:r>
      <w:r w:rsidR="005D5F8A">
        <w:rPr>
          <w:rFonts w:ascii="Times New Roman" w:eastAsia="Calibri" w:hAnsi="Times New Roman"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color w:val="000000" w:themeColor="text1"/>
          <w:szCs w:val="22"/>
        </w:rPr>
        <w:t>Pittsburgh, USA</w:t>
      </w:r>
    </w:p>
    <w:p w14:paraId="5D323E42" w14:textId="597FFAA1" w:rsidR="00A205A0" w:rsidRDefault="00A205A0" w:rsidP="00D70ED1">
      <w:pPr>
        <w:pStyle w:val="FormFieldCaption1"/>
        <w:pBdr>
          <w:between w:val="single" w:sz="4" w:space="1" w:color="auto"/>
        </w:pBdr>
        <w:spacing w:after="60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D70ED1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Postdoctoral associate</w:t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Oct 2017-</w:t>
      </w:r>
      <w:r w:rsidR="005A5FD8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Jun 2022</w:t>
      </w:r>
    </w:p>
    <w:p w14:paraId="7C07310F" w14:textId="77777777" w:rsidR="00D70ED1" w:rsidRPr="00D70ED1" w:rsidRDefault="00D70ED1" w:rsidP="00D70ED1">
      <w:pPr>
        <w:jc w:val="both"/>
        <w:rPr>
          <w:rFonts w:ascii="Times New Roman" w:eastAsia="Calibri" w:hAnsi="Times New Roman"/>
          <w:color w:val="000000" w:themeColor="text1"/>
          <w:szCs w:val="22"/>
        </w:rPr>
      </w:pPr>
      <w:r w:rsidRPr="00D70ED1">
        <w:rPr>
          <w:rFonts w:ascii="Times New Roman" w:eastAsia="Calibri" w:hAnsi="Times New Roman"/>
          <w:color w:val="000000" w:themeColor="text1"/>
          <w:szCs w:val="22"/>
        </w:rPr>
        <w:t xml:space="preserve">University of Pittsburgh Katz Graduate School of Business </w:t>
      </w:r>
      <w:r w:rsidRPr="00D70ED1">
        <w:rPr>
          <w:rFonts w:ascii="Times New Roman" w:eastAsia="Calibri" w:hAnsi="Times New Roman"/>
          <w:color w:val="000000" w:themeColor="text1"/>
          <w:szCs w:val="22"/>
        </w:rPr>
        <w:tab/>
      </w:r>
      <w:r w:rsidRPr="00D70ED1">
        <w:rPr>
          <w:rFonts w:ascii="Times New Roman" w:eastAsia="Calibri" w:hAnsi="Times New Roman"/>
          <w:color w:val="000000" w:themeColor="text1"/>
          <w:szCs w:val="22"/>
        </w:rPr>
        <w:tab/>
      </w:r>
      <w:r w:rsidRPr="00D70ED1">
        <w:rPr>
          <w:rFonts w:ascii="Times New Roman" w:eastAsia="Calibri" w:hAnsi="Times New Roman"/>
          <w:color w:val="000000" w:themeColor="text1"/>
          <w:szCs w:val="22"/>
        </w:rPr>
        <w:tab/>
      </w:r>
      <w:r w:rsidRPr="00D70ED1">
        <w:rPr>
          <w:rFonts w:ascii="Times New Roman" w:eastAsia="Calibri" w:hAnsi="Times New Roman"/>
          <w:color w:val="000000" w:themeColor="text1"/>
          <w:szCs w:val="22"/>
        </w:rPr>
        <w:tab/>
      </w:r>
      <w:r w:rsidRPr="00D70ED1">
        <w:rPr>
          <w:rFonts w:ascii="Times New Roman" w:eastAsia="Calibri" w:hAnsi="Times New Roman"/>
          <w:color w:val="000000" w:themeColor="text1"/>
          <w:szCs w:val="22"/>
        </w:rPr>
        <w:tab/>
      </w:r>
      <w:r w:rsidRPr="00D70ED1">
        <w:rPr>
          <w:rFonts w:ascii="Times New Roman" w:eastAsia="Calibri" w:hAnsi="Times New Roman"/>
          <w:color w:val="000000" w:themeColor="text1"/>
          <w:szCs w:val="22"/>
        </w:rPr>
        <w:tab/>
      </w:r>
      <w:r w:rsidRPr="00D70ED1">
        <w:rPr>
          <w:rFonts w:ascii="Times New Roman" w:eastAsia="Calibri" w:hAnsi="Times New Roman"/>
          <w:color w:val="000000" w:themeColor="text1"/>
          <w:szCs w:val="22"/>
        </w:rPr>
        <w:tab/>
      </w:r>
      <w:r w:rsidRPr="00D70ED1">
        <w:rPr>
          <w:rFonts w:ascii="Times New Roman" w:eastAsia="Calibri" w:hAnsi="Times New Roman"/>
          <w:color w:val="000000" w:themeColor="text1"/>
          <w:szCs w:val="22"/>
        </w:rPr>
        <w:tab/>
      </w:r>
      <w:r w:rsidRPr="00D70ED1">
        <w:rPr>
          <w:rFonts w:ascii="Times New Roman" w:eastAsia="Times New Roman" w:hAnsi="Times New Roman"/>
          <w:color w:val="000000" w:themeColor="text1"/>
          <w:szCs w:val="22"/>
        </w:rPr>
        <w:t xml:space="preserve">Pittsburgh, USA  </w:t>
      </w:r>
    </w:p>
    <w:p w14:paraId="123E531D" w14:textId="662607BE" w:rsidR="00D70ED1" w:rsidRPr="00D70ED1" w:rsidRDefault="00D70ED1" w:rsidP="00D70ED1">
      <w:pPr>
        <w:spacing w:after="60"/>
        <w:jc w:val="both"/>
        <w:rPr>
          <w:rFonts w:ascii="Times New Roman" w:eastAsia="Times New Roman" w:hAnsi="Times New Roman"/>
          <w:color w:val="000000" w:themeColor="text1"/>
          <w:szCs w:val="22"/>
        </w:rPr>
      </w:pPr>
      <w:r w:rsidRPr="00D70ED1">
        <w:rPr>
          <w:rFonts w:ascii="Times New Roman" w:eastAsia="Times New Roman" w:hAnsi="Times New Roman"/>
          <w:b/>
          <w:bCs/>
          <w:color w:val="000000" w:themeColor="text1"/>
          <w:szCs w:val="22"/>
        </w:rPr>
        <w:t>Micro-credential MBA courses, Leading People in Organization</w:t>
      </w:r>
      <w:r w:rsidRPr="00D70ED1">
        <w:rPr>
          <w:rFonts w:ascii="Times New Roman" w:eastAsia="Times New Roman" w:hAnsi="Times New Roman"/>
          <w:b/>
          <w:bCs/>
          <w:color w:val="000000" w:themeColor="text1"/>
          <w:szCs w:val="22"/>
        </w:rPr>
        <w:tab/>
      </w:r>
      <w:r w:rsidRPr="00D70ED1">
        <w:rPr>
          <w:rFonts w:ascii="Times New Roman" w:eastAsia="Times New Roman" w:hAnsi="Times New Roman"/>
          <w:color w:val="000000" w:themeColor="text1"/>
          <w:szCs w:val="22"/>
        </w:rPr>
        <w:tab/>
      </w:r>
      <w:r w:rsidRPr="00D70ED1">
        <w:rPr>
          <w:rFonts w:ascii="Times New Roman" w:eastAsia="Times New Roman" w:hAnsi="Times New Roman"/>
          <w:color w:val="000000" w:themeColor="text1"/>
          <w:szCs w:val="22"/>
        </w:rPr>
        <w:tab/>
      </w:r>
      <w:r w:rsidRPr="00D70ED1">
        <w:rPr>
          <w:rFonts w:ascii="Times New Roman" w:eastAsia="Times New Roman" w:hAnsi="Times New Roman"/>
          <w:color w:val="000000" w:themeColor="text1"/>
          <w:szCs w:val="22"/>
        </w:rPr>
        <w:tab/>
      </w:r>
      <w:r w:rsidRPr="00D70ED1">
        <w:rPr>
          <w:rFonts w:ascii="Times New Roman" w:eastAsia="Times New Roman" w:hAnsi="Times New Roman"/>
          <w:color w:val="000000" w:themeColor="text1"/>
          <w:szCs w:val="22"/>
        </w:rPr>
        <w:tab/>
      </w:r>
      <w:r w:rsidRPr="00D70ED1">
        <w:rPr>
          <w:rFonts w:ascii="Times New Roman" w:eastAsia="Times New Roman" w:hAnsi="Times New Roman"/>
          <w:color w:val="000000" w:themeColor="text1"/>
          <w:szCs w:val="22"/>
        </w:rPr>
        <w:tab/>
        <w:t>Sep 2021-Mar 2022</w:t>
      </w:r>
    </w:p>
    <w:p w14:paraId="6B8B4217" w14:textId="3ED9644A" w:rsidR="00A205A0" w:rsidRPr="005D5F8A" w:rsidRDefault="00A205A0" w:rsidP="00A205A0">
      <w:pPr>
        <w:pStyle w:val="Heading2"/>
        <w:tabs>
          <w:tab w:val="left" w:pos="1710"/>
          <w:tab w:val="left" w:pos="1980"/>
        </w:tabs>
        <w:spacing w:before="0" w:after="0"/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</w:pP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>Tongji</w:t>
      </w:r>
      <w:r w:rsidRPr="005D5F8A">
        <w:rPr>
          <w:rFonts w:ascii="Times New Roman" w:hAnsi="Times New Roman"/>
          <w:b w:val="0"/>
          <w:bCs/>
          <w:color w:val="000000" w:themeColor="text1"/>
          <w:szCs w:val="22"/>
        </w:rPr>
        <w:t xml:space="preserve"> </w:t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>University</w:t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  <w:t xml:space="preserve">Shanghai, China </w:t>
      </w:r>
    </w:p>
    <w:p w14:paraId="58735D92" w14:textId="5C03F769" w:rsidR="00A205A0" w:rsidRPr="005D5F8A" w:rsidRDefault="00A205A0" w:rsidP="00D70ED1">
      <w:pPr>
        <w:pStyle w:val="Heading2"/>
        <w:tabs>
          <w:tab w:val="left" w:pos="1710"/>
          <w:tab w:val="left" w:pos="1980"/>
        </w:tabs>
        <w:spacing w:before="0" w:after="60"/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</w:pPr>
      <w:r w:rsidRPr="00D70ED1">
        <w:rPr>
          <w:rStyle w:val="Strong"/>
          <w:rFonts w:ascii="Times New Roman" w:eastAsia="Calibri" w:hAnsi="Times New Roman"/>
          <w:b/>
          <w:bCs w:val="0"/>
          <w:color w:val="000000" w:themeColor="text1"/>
          <w:szCs w:val="22"/>
        </w:rPr>
        <w:t>Ph.D</w:t>
      </w:r>
      <w:r w:rsidRPr="00D70ED1">
        <w:rPr>
          <w:rStyle w:val="Strong"/>
          <w:rFonts w:ascii="Times New Roman" w:eastAsia="Calibri" w:hAnsi="Times New Roman"/>
          <w:b/>
          <w:bCs w:val="0"/>
          <w:i/>
          <w:color w:val="000000" w:themeColor="text1"/>
          <w:szCs w:val="22"/>
        </w:rPr>
        <w:t>.,</w:t>
      </w:r>
      <w:r w:rsidRPr="00D70ED1">
        <w:rPr>
          <w:rFonts w:ascii="Times New Roman" w:eastAsia="Calibri" w:hAnsi="Times New Roman"/>
          <w:b w:val="0"/>
          <w:bCs/>
          <w:color w:val="000000" w:themeColor="text1"/>
          <w:szCs w:val="22"/>
        </w:rPr>
        <w:t xml:space="preserve"> </w:t>
      </w:r>
      <w:r w:rsidRPr="00D70ED1">
        <w:rPr>
          <w:rFonts w:ascii="Times New Roman" w:eastAsia="Calibri" w:hAnsi="Times New Roman"/>
          <w:color w:val="000000" w:themeColor="text1"/>
          <w:szCs w:val="22"/>
        </w:rPr>
        <w:t>Biomedical</w:t>
      </w:r>
      <w:r w:rsidRPr="00D70ED1">
        <w:rPr>
          <w:rFonts w:ascii="Times New Roman" w:hAnsi="Times New Roman"/>
          <w:color w:val="000000" w:themeColor="text1"/>
          <w:szCs w:val="22"/>
        </w:rPr>
        <w:t xml:space="preserve"> </w:t>
      </w:r>
      <w:r w:rsidRPr="00D70ED1">
        <w:rPr>
          <w:rFonts w:ascii="Times New Roman" w:eastAsia="Calibri" w:hAnsi="Times New Roman"/>
          <w:color w:val="000000" w:themeColor="text1"/>
          <w:szCs w:val="22"/>
        </w:rPr>
        <w:t>Engineering</w:t>
      </w:r>
      <w:r w:rsidRPr="00D70ED1">
        <w:rPr>
          <w:rFonts w:ascii="Times New Roman" w:eastAsia="Calibri" w:hAnsi="Times New Roman"/>
          <w:color w:val="000000" w:themeColor="text1"/>
          <w:szCs w:val="22"/>
        </w:rPr>
        <w:tab/>
      </w:r>
      <w:r w:rsidRPr="00D70ED1">
        <w:rPr>
          <w:rFonts w:ascii="Times New Roman" w:eastAsia="Calibri" w:hAnsi="Times New Roman"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  <w:t xml:space="preserve">Sep 2012-Jun 2017  </w:t>
      </w:r>
    </w:p>
    <w:p w14:paraId="5CD9958F" w14:textId="71B3D942" w:rsidR="00A205A0" w:rsidRPr="005D5F8A" w:rsidRDefault="00A205A0" w:rsidP="00A205A0">
      <w:pPr>
        <w:pStyle w:val="Heading2"/>
        <w:tabs>
          <w:tab w:val="left" w:pos="1710"/>
          <w:tab w:val="left" w:pos="1980"/>
        </w:tabs>
        <w:spacing w:before="0" w:after="0"/>
        <w:rPr>
          <w:rFonts w:ascii="Times New Roman" w:eastAsia="Calibri" w:hAnsi="Times New Roman"/>
          <w:b w:val="0"/>
          <w:bCs/>
          <w:color w:val="000000" w:themeColor="text1"/>
          <w:szCs w:val="22"/>
        </w:rPr>
      </w:pP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>Tongji University</w:t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  <w:t xml:space="preserve">Shanghai, China </w:t>
      </w:r>
    </w:p>
    <w:p w14:paraId="224B81E4" w14:textId="1F376CDC" w:rsidR="00A205A0" w:rsidRPr="005D5F8A" w:rsidRDefault="00A205A0" w:rsidP="00D70ED1">
      <w:pPr>
        <w:pStyle w:val="Heading2"/>
        <w:tabs>
          <w:tab w:val="left" w:pos="1710"/>
          <w:tab w:val="left" w:pos="1980"/>
        </w:tabs>
        <w:spacing w:before="0" w:after="60"/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</w:pPr>
      <w:r w:rsidRPr="00D70ED1">
        <w:rPr>
          <w:rFonts w:ascii="Times New Roman" w:eastAsia="Calibri" w:hAnsi="Times New Roman"/>
          <w:color w:val="000000" w:themeColor="text1"/>
          <w:szCs w:val="22"/>
        </w:rPr>
        <w:t>Successive</w:t>
      </w:r>
      <w:r w:rsidRPr="00D70ED1">
        <w:rPr>
          <w:rFonts w:ascii="Times New Roman" w:hAnsi="Times New Roman"/>
          <w:color w:val="000000" w:themeColor="text1"/>
          <w:szCs w:val="22"/>
          <w:lang w:eastAsia="zh-CN"/>
        </w:rPr>
        <w:t xml:space="preserve"> master-doctor program, Immunology</w:t>
      </w:r>
      <w:r w:rsidRPr="00D70ED1">
        <w:rPr>
          <w:rFonts w:ascii="Times New Roman" w:hAnsi="Times New Roman"/>
          <w:color w:val="000000" w:themeColor="text1"/>
          <w:szCs w:val="22"/>
          <w:lang w:eastAsia="zh-CN"/>
        </w:rPr>
        <w:tab/>
      </w:r>
      <w:r w:rsidRPr="005D5F8A"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  <w:tab/>
      </w:r>
      <w:r w:rsidRPr="005D5F8A"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  <w:tab/>
      </w:r>
      <w:r w:rsidRPr="005D5F8A"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  <w:tab/>
      </w:r>
      <w:r w:rsidRPr="005D5F8A"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  <w:tab/>
      </w:r>
      <w:r w:rsidRPr="005D5F8A"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  <w:tab/>
      </w:r>
      <w:r w:rsidRPr="005D5F8A"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  <w:tab/>
      </w:r>
      <w:r w:rsidRPr="005D5F8A"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  <w:tab/>
      </w:r>
      <w:r w:rsidRPr="005D5F8A"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  <w:tab/>
      </w:r>
      <w:r w:rsidR="005D5F8A"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  <w:tab/>
      </w:r>
      <w:r w:rsidRPr="005D5F8A">
        <w:rPr>
          <w:rFonts w:ascii="Times New Roman" w:hAnsi="Times New Roman"/>
          <w:b w:val="0"/>
          <w:bCs/>
          <w:color w:val="000000" w:themeColor="text1"/>
          <w:szCs w:val="22"/>
          <w:lang w:eastAsia="zh-CN"/>
        </w:rPr>
        <w:t>Sep 2010-Aug 2012</w:t>
      </w:r>
    </w:p>
    <w:p w14:paraId="45C2D3BB" w14:textId="55BDA1C5" w:rsidR="00A205A0" w:rsidRPr="005D5F8A" w:rsidRDefault="00A205A0" w:rsidP="00A205A0">
      <w:pPr>
        <w:pStyle w:val="Heading2"/>
        <w:tabs>
          <w:tab w:val="left" w:pos="1710"/>
          <w:tab w:val="left" w:pos="1980"/>
        </w:tabs>
        <w:spacing w:before="0" w:after="0"/>
        <w:rPr>
          <w:rFonts w:ascii="Times New Roman" w:eastAsia="Calibri" w:hAnsi="Times New Roman"/>
          <w:b w:val="0"/>
          <w:bCs/>
          <w:color w:val="000000" w:themeColor="text1"/>
          <w:szCs w:val="22"/>
        </w:rPr>
      </w:pP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>Hunan University of Science and Technology</w:t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 xml:space="preserve">Hunan, China </w:t>
      </w:r>
    </w:p>
    <w:p w14:paraId="6FC868BE" w14:textId="40FE4C0D" w:rsidR="009E52CA" w:rsidRPr="005D5F8A" w:rsidRDefault="00A205A0" w:rsidP="00D70ED1">
      <w:pPr>
        <w:pStyle w:val="Heading2"/>
        <w:tabs>
          <w:tab w:val="left" w:pos="1710"/>
          <w:tab w:val="left" w:pos="1980"/>
        </w:tabs>
        <w:spacing w:before="0" w:after="60"/>
        <w:rPr>
          <w:rFonts w:ascii="Times New Roman" w:eastAsia="Calibri" w:hAnsi="Times New Roman"/>
          <w:bCs/>
          <w:color w:val="000000" w:themeColor="text1"/>
          <w:szCs w:val="22"/>
        </w:rPr>
      </w:pPr>
      <w:r w:rsidRPr="00D70ED1">
        <w:rPr>
          <w:rFonts w:ascii="Times New Roman" w:eastAsia="Calibri" w:hAnsi="Times New Roman"/>
          <w:color w:val="000000" w:themeColor="text1"/>
          <w:szCs w:val="22"/>
        </w:rPr>
        <w:t>BEng, Biological Engineering</w:t>
      </w:r>
      <w:r w:rsidRPr="00D70ED1">
        <w:rPr>
          <w:rFonts w:ascii="Times New Roman" w:eastAsia="Calibri" w:hAnsi="Times New Roman"/>
          <w:szCs w:val="22"/>
        </w:rPr>
        <w:tab/>
      </w:r>
      <w:r w:rsidRPr="00D70ED1">
        <w:rPr>
          <w:rFonts w:ascii="Times New Roman" w:eastAsia="Calibri" w:hAnsi="Times New Roman"/>
          <w:szCs w:val="22"/>
        </w:rPr>
        <w:tab/>
      </w:r>
      <w:r w:rsidRPr="005D5F8A">
        <w:rPr>
          <w:rStyle w:val="Strong"/>
          <w:rFonts w:ascii="Times New Roman" w:hAnsi="Times New Roman"/>
          <w:b/>
          <w:color w:val="000000" w:themeColor="text1"/>
          <w:szCs w:val="22"/>
        </w:rPr>
        <w:tab/>
      </w:r>
      <w:r w:rsidRPr="005D5F8A">
        <w:rPr>
          <w:rStyle w:val="Strong"/>
          <w:rFonts w:ascii="Times New Roman" w:hAnsi="Times New Roman"/>
          <w:b/>
          <w:color w:val="000000" w:themeColor="text1"/>
          <w:szCs w:val="22"/>
        </w:rPr>
        <w:tab/>
      </w:r>
      <w:r w:rsidRPr="005D5F8A">
        <w:rPr>
          <w:rStyle w:val="Strong"/>
          <w:rFonts w:ascii="Times New Roman" w:hAnsi="Times New Roman"/>
          <w:b/>
          <w:color w:val="000000" w:themeColor="text1"/>
          <w:szCs w:val="22"/>
        </w:rPr>
        <w:tab/>
      </w:r>
      <w:r w:rsidRPr="005D5F8A">
        <w:rPr>
          <w:rStyle w:val="Strong"/>
          <w:rFonts w:ascii="Times New Roman" w:hAnsi="Times New Roman"/>
          <w:b/>
          <w:color w:val="000000" w:themeColor="text1"/>
          <w:szCs w:val="22"/>
        </w:rPr>
        <w:tab/>
      </w:r>
      <w:r w:rsidRPr="005D5F8A">
        <w:rPr>
          <w:rStyle w:val="Strong"/>
          <w:rFonts w:ascii="Times New Roman" w:hAnsi="Times New Roman"/>
          <w:b/>
          <w:color w:val="000000" w:themeColor="text1"/>
          <w:szCs w:val="22"/>
        </w:rPr>
        <w:tab/>
      </w:r>
      <w:r w:rsidRPr="005D5F8A">
        <w:rPr>
          <w:rStyle w:val="Strong"/>
          <w:rFonts w:ascii="Times New Roman" w:hAnsi="Times New Roman"/>
          <w:b/>
          <w:color w:val="000000" w:themeColor="text1"/>
          <w:szCs w:val="22"/>
        </w:rPr>
        <w:tab/>
      </w:r>
      <w:r w:rsidRPr="005D5F8A">
        <w:rPr>
          <w:rStyle w:val="Strong"/>
          <w:rFonts w:ascii="Times New Roman" w:hAnsi="Times New Roman"/>
          <w:b/>
          <w:color w:val="000000" w:themeColor="text1"/>
          <w:szCs w:val="22"/>
        </w:rPr>
        <w:tab/>
      </w:r>
      <w:r w:rsidRPr="005D5F8A">
        <w:rPr>
          <w:rStyle w:val="Strong"/>
          <w:rFonts w:ascii="Times New Roman" w:hAnsi="Times New Roman"/>
          <w:b/>
          <w:color w:val="000000" w:themeColor="text1"/>
          <w:szCs w:val="22"/>
        </w:rPr>
        <w:tab/>
      </w:r>
      <w:r w:rsidRPr="005D5F8A">
        <w:rPr>
          <w:rStyle w:val="Strong"/>
          <w:rFonts w:ascii="Times New Roman" w:hAnsi="Times New Roman"/>
          <w:b/>
          <w:color w:val="000000" w:themeColor="text1"/>
          <w:szCs w:val="22"/>
        </w:rPr>
        <w:tab/>
      </w:r>
      <w:r w:rsidRPr="005D5F8A">
        <w:rPr>
          <w:rStyle w:val="Strong"/>
          <w:rFonts w:ascii="Times New Roman" w:hAnsi="Times New Roman"/>
          <w:b/>
          <w:color w:val="000000" w:themeColor="text1"/>
          <w:szCs w:val="22"/>
        </w:rPr>
        <w:tab/>
      </w:r>
      <w:r w:rsidRPr="005D5F8A">
        <w:rPr>
          <w:rStyle w:val="Strong"/>
          <w:rFonts w:ascii="Times New Roman" w:hAnsi="Times New Roman"/>
          <w:b/>
          <w:color w:val="000000" w:themeColor="text1"/>
          <w:szCs w:val="22"/>
        </w:rPr>
        <w:tab/>
      </w:r>
      <w:r w:rsidRPr="005D5F8A">
        <w:rPr>
          <w:rStyle w:val="Strong"/>
          <w:rFonts w:ascii="Times New Roman" w:hAnsi="Times New Roman"/>
          <w:b/>
          <w:color w:val="000000" w:themeColor="text1"/>
          <w:szCs w:val="22"/>
        </w:rPr>
        <w:tab/>
      </w:r>
      <w:r w:rsidRPr="005D5F8A">
        <w:rPr>
          <w:rStyle w:val="Strong"/>
          <w:rFonts w:ascii="Times New Roman" w:hAnsi="Times New Roman"/>
          <w:b/>
          <w:color w:val="000000" w:themeColor="text1"/>
          <w:szCs w:val="22"/>
        </w:rPr>
        <w:tab/>
      </w:r>
      <w:r w:rsidRPr="005D5F8A">
        <w:rPr>
          <w:rFonts w:ascii="Times New Roman" w:eastAsia="Calibri" w:hAnsi="Times New Roman"/>
          <w:b w:val="0"/>
          <w:bCs/>
          <w:color w:val="000000" w:themeColor="text1"/>
          <w:szCs w:val="22"/>
        </w:rPr>
        <w:t xml:space="preserve">Sep 2006-Jun 2010   </w:t>
      </w:r>
    </w:p>
    <w:p w14:paraId="0CCD2142" w14:textId="2DCC3160" w:rsidR="00756E17" w:rsidRPr="00B619D2" w:rsidRDefault="00183C9B" w:rsidP="00B619D2">
      <w:pPr>
        <w:pStyle w:val="FormFieldCaption1"/>
        <w:pBdr>
          <w:between w:val="single" w:sz="4" w:space="1" w:color="auto"/>
        </w:pBdr>
        <w:spacing w:before="120" w:after="0"/>
        <w:rPr>
          <w:rStyle w:val="Strong"/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PROFESSIONAL EXPERIENCE</w:t>
      </w:r>
    </w:p>
    <w:p w14:paraId="58884183" w14:textId="379202DB" w:rsidR="00756E17" w:rsidRPr="005D5F8A" w:rsidRDefault="00756E17" w:rsidP="00433405">
      <w:pPr>
        <w:pStyle w:val="DataField11pt-Single"/>
        <w:numPr>
          <w:ilvl w:val="0"/>
          <w:numId w:val="24"/>
        </w:numPr>
        <w:spacing w:after="60"/>
        <w:ind w:left="360"/>
        <w:rPr>
          <w:rStyle w:val="Strong"/>
          <w:rFonts w:ascii="Times New Roman" w:eastAsia="SimSun" w:hAnsi="Times New Roman" w:cs="Times New Roman"/>
          <w:b w:val="0"/>
          <w:bCs w:val="0"/>
          <w:szCs w:val="22"/>
          <w:lang w:eastAsia="zh-CN"/>
        </w:rPr>
      </w:pPr>
      <w:r w:rsidRPr="005D5F8A">
        <w:rPr>
          <w:rStyle w:val="Strong"/>
          <w:rFonts w:ascii="Times New Roman" w:hAnsi="Times New Roman" w:cs="Times New Roman"/>
          <w:b w:val="0"/>
          <w:bCs w:val="0"/>
          <w:szCs w:val="22"/>
        </w:rPr>
        <w:t xml:space="preserve">Visiting research student </w:t>
      </w:r>
      <w:r w:rsidR="009123BD" w:rsidRPr="005D5F8A">
        <w:rPr>
          <w:rStyle w:val="Strong"/>
          <w:rFonts w:ascii="Times New Roman" w:hAnsi="Times New Roman" w:cs="Times New Roman"/>
          <w:b w:val="0"/>
          <w:bCs w:val="0"/>
          <w:szCs w:val="22"/>
        </w:rPr>
        <w:t>at</w:t>
      </w:r>
      <w:r w:rsidRPr="005D5F8A">
        <w:rPr>
          <w:rStyle w:val="Strong"/>
          <w:rFonts w:ascii="Times New Roman" w:hAnsi="Times New Roman" w:cs="Times New Roman"/>
          <w:b w:val="0"/>
          <w:bCs w:val="0"/>
          <w:szCs w:val="22"/>
        </w:rPr>
        <w:t xml:space="preserve"> </w:t>
      </w:r>
      <w:r w:rsidR="009123BD" w:rsidRPr="005D5F8A">
        <w:rPr>
          <w:rStyle w:val="Strong"/>
          <w:rFonts w:ascii="Times New Roman" w:hAnsi="Times New Roman" w:cs="Times New Roman"/>
          <w:b w:val="0"/>
          <w:bCs w:val="0"/>
          <w:szCs w:val="22"/>
        </w:rPr>
        <w:t>T</w:t>
      </w:r>
      <w:r w:rsidRPr="005D5F8A">
        <w:rPr>
          <w:rStyle w:val="Strong"/>
          <w:rFonts w:ascii="Times New Roman" w:hAnsi="Times New Roman" w:cs="Times New Roman"/>
          <w:b w:val="0"/>
          <w:bCs w:val="0"/>
          <w:szCs w:val="22"/>
        </w:rPr>
        <w:t>he Wilmer Eye Institute, The Johns Hopkins University, School of Medicine</w:t>
      </w:r>
      <w:r w:rsidR="00033F4E" w:rsidRPr="005D5F8A">
        <w:rPr>
          <w:rStyle w:val="Strong"/>
          <w:rFonts w:ascii="Times New Roman" w:hAnsi="Times New Roman" w:cs="Times New Roman"/>
          <w:b w:val="0"/>
          <w:bCs w:val="0"/>
          <w:szCs w:val="22"/>
        </w:rPr>
        <w:t xml:space="preserve">, </w:t>
      </w:r>
      <w:r w:rsidRPr="005D5F8A">
        <w:rPr>
          <w:rStyle w:val="Strong"/>
          <w:rFonts w:ascii="Times New Roman" w:hAnsi="Times New Roman" w:cs="Times New Roman"/>
          <w:b w:val="0"/>
          <w:bCs w:val="0"/>
          <w:szCs w:val="22"/>
        </w:rPr>
        <w:t>Baltimore, Maryland, USA. (2014-201</w:t>
      </w:r>
      <w:r w:rsidR="006D2175" w:rsidRPr="005D5F8A">
        <w:rPr>
          <w:rStyle w:val="Strong"/>
          <w:rFonts w:ascii="Times New Roman" w:hAnsi="Times New Roman" w:cs="Times New Roman"/>
          <w:b w:val="0"/>
          <w:bCs w:val="0"/>
          <w:szCs w:val="22"/>
        </w:rPr>
        <w:t>7</w:t>
      </w:r>
      <w:r w:rsidRPr="005D5F8A">
        <w:rPr>
          <w:rStyle w:val="Strong"/>
          <w:rFonts w:ascii="Times New Roman" w:hAnsi="Times New Roman" w:cs="Times New Roman"/>
          <w:b w:val="0"/>
          <w:bCs w:val="0"/>
          <w:szCs w:val="22"/>
        </w:rPr>
        <w:t>)</w:t>
      </w:r>
    </w:p>
    <w:p w14:paraId="39EE8A48" w14:textId="0F41CAB1" w:rsidR="005D221F" w:rsidRPr="00433405" w:rsidRDefault="00183C9B" w:rsidP="00433405">
      <w:pPr>
        <w:pStyle w:val="DataField11pt-Single"/>
        <w:numPr>
          <w:ilvl w:val="0"/>
          <w:numId w:val="24"/>
        </w:numPr>
        <w:spacing w:after="60"/>
        <w:ind w:left="360"/>
        <w:rPr>
          <w:rStyle w:val="Strong"/>
          <w:rFonts w:ascii="Times New Roman" w:eastAsia="SimSun" w:hAnsi="Times New Roman" w:cs="Times New Roman"/>
          <w:b w:val="0"/>
          <w:bCs w:val="0"/>
          <w:szCs w:val="22"/>
          <w:lang w:eastAsia="zh-CN"/>
        </w:rPr>
      </w:pPr>
      <w:r>
        <w:rPr>
          <w:rStyle w:val="Strong"/>
          <w:rFonts w:ascii="Times New Roman" w:eastAsia="SimSun" w:hAnsi="Times New Roman" w:cs="Times New Roman"/>
          <w:b w:val="0"/>
          <w:bCs w:val="0"/>
          <w:szCs w:val="22"/>
          <w:lang w:eastAsia="zh-CN"/>
        </w:rPr>
        <w:t>Scientist at Doheny Eye Institute, Pasadena, California, USA. (2022-present)</w:t>
      </w:r>
    </w:p>
    <w:p w14:paraId="0F3BB0DE" w14:textId="05F94039" w:rsidR="005D221F" w:rsidRPr="00433405" w:rsidRDefault="00A1002B" w:rsidP="00433405">
      <w:pPr>
        <w:pStyle w:val="FormFieldCaption1"/>
        <w:pBdr>
          <w:between w:val="single" w:sz="4" w:space="1" w:color="auto"/>
        </w:pBdr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PROFESSIONAL MEMBERSHIP</w:t>
      </w:r>
      <w:r w:rsidR="009233B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1112594D" w14:textId="225EA12A" w:rsidR="005D221F" w:rsidRPr="005D5F8A" w:rsidRDefault="005D221F" w:rsidP="004E3CD9">
      <w:pPr>
        <w:pStyle w:val="ListParagraph"/>
        <w:numPr>
          <w:ilvl w:val="0"/>
          <w:numId w:val="23"/>
        </w:numPr>
        <w:spacing w:after="60" w:line="240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Member, Association for Research in </w:t>
      </w:r>
      <w:proofErr w:type="gramStart"/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>Vision</w:t>
      </w:r>
      <w:proofErr w:type="gramEnd"/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Ophthalmology </w:t>
      </w:r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A17D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2015-Present</w:t>
      </w:r>
    </w:p>
    <w:p w14:paraId="0C0718DD" w14:textId="0FB35D22" w:rsidR="009233BC" w:rsidRDefault="005D221F" w:rsidP="009233BC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>Member, International Society for Eye Research</w:t>
      </w:r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80B5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A17D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D5F8A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2018-2020</w:t>
      </w:r>
    </w:p>
    <w:p w14:paraId="6EABEE4A" w14:textId="4621715F" w:rsidR="00756E17" w:rsidRPr="00433405" w:rsidRDefault="001E5D8A" w:rsidP="00433405">
      <w:pPr>
        <w:pStyle w:val="FormFieldCaption1"/>
        <w:pBdr>
          <w:between w:val="single" w:sz="4" w:space="1" w:color="auto"/>
        </w:pBdr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43340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HONORS</w:t>
      </w:r>
    </w:p>
    <w:p w14:paraId="3F7C70EE" w14:textId="62B81361" w:rsidR="00756E17" w:rsidRPr="005D5F8A" w:rsidRDefault="00756E17" w:rsidP="00433405">
      <w:pPr>
        <w:pStyle w:val="DataField11pt-Single"/>
        <w:numPr>
          <w:ilvl w:val="0"/>
          <w:numId w:val="20"/>
        </w:numPr>
        <w:spacing w:after="60"/>
        <w:ind w:left="360"/>
        <w:rPr>
          <w:rFonts w:ascii="Times New Roman" w:hAnsi="Times New Roman" w:cs="Times New Roman"/>
          <w:szCs w:val="22"/>
        </w:rPr>
      </w:pPr>
      <w:r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 xml:space="preserve">National scholarship, Hunan University of Science and Technology, </w:t>
      </w:r>
      <w:r w:rsidR="0093193C"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 xml:space="preserve">Hunan, China, </w:t>
      </w:r>
      <w:r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>2008</w:t>
      </w:r>
      <w:r w:rsidR="005D221F"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>.</w:t>
      </w:r>
    </w:p>
    <w:p w14:paraId="28E11288" w14:textId="57016623" w:rsidR="00756E17" w:rsidRPr="005D5F8A" w:rsidRDefault="00756E17" w:rsidP="00433405">
      <w:pPr>
        <w:pStyle w:val="DataField11pt-Single"/>
        <w:numPr>
          <w:ilvl w:val="0"/>
          <w:numId w:val="20"/>
        </w:numPr>
        <w:spacing w:after="60"/>
        <w:ind w:left="360"/>
        <w:rPr>
          <w:rFonts w:ascii="Times New Roman" w:hAnsi="Times New Roman" w:cs="Times New Roman"/>
          <w:szCs w:val="22"/>
        </w:rPr>
      </w:pPr>
      <w:r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>Outstanding student awards</w:t>
      </w:r>
      <w:r w:rsidR="00C0556B"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 xml:space="preserve"> (for 4 consecutive years</w:t>
      </w:r>
      <w:r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 xml:space="preserve">), Hunan University of Science and Technology, </w:t>
      </w:r>
      <w:r w:rsidR="0093193C"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>Hunan, China, 2006-2010.</w:t>
      </w:r>
    </w:p>
    <w:p w14:paraId="76ABE42E" w14:textId="3B9D7033" w:rsidR="00756E17" w:rsidRPr="005D5F8A" w:rsidRDefault="00756E17" w:rsidP="00433405">
      <w:pPr>
        <w:pStyle w:val="DataField11pt-Single"/>
        <w:numPr>
          <w:ilvl w:val="0"/>
          <w:numId w:val="20"/>
        </w:numPr>
        <w:spacing w:after="60"/>
        <w:ind w:left="360"/>
        <w:rPr>
          <w:rFonts w:ascii="Times New Roman" w:hAnsi="Times New Roman" w:cs="Times New Roman"/>
          <w:szCs w:val="22"/>
          <w:lang w:eastAsia="zh-CN"/>
        </w:rPr>
      </w:pPr>
      <w:r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>A-grade academic scholarship, Tongji University,</w:t>
      </w:r>
      <w:r w:rsidR="0093193C"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 xml:space="preserve"> Shanghai, China,</w:t>
      </w:r>
      <w:r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 xml:space="preserve"> 2010-2015</w:t>
      </w:r>
      <w:r w:rsidR="0093193C"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>.</w:t>
      </w:r>
    </w:p>
    <w:p w14:paraId="26594CD3" w14:textId="37037DC3" w:rsidR="00756E17" w:rsidRPr="005D5F8A" w:rsidRDefault="00033F4E" w:rsidP="00433405">
      <w:pPr>
        <w:pStyle w:val="DataField11pt-Single"/>
        <w:numPr>
          <w:ilvl w:val="0"/>
          <w:numId w:val="20"/>
        </w:numPr>
        <w:spacing w:after="60"/>
        <w:ind w:left="360"/>
        <w:rPr>
          <w:rFonts w:ascii="Times New Roman" w:hAnsi="Times New Roman" w:cs="Times New Roman"/>
          <w:szCs w:val="22"/>
          <w:lang w:eastAsia="zh-CN"/>
        </w:rPr>
      </w:pPr>
      <w:r w:rsidRPr="005D5F8A">
        <w:rPr>
          <w:rStyle w:val="Strong"/>
          <w:rFonts w:ascii="Times New Roman" w:hAnsi="Times New Roman" w:cs="Times New Roman"/>
          <w:b w:val="0"/>
          <w:bCs w:val="0"/>
          <w:szCs w:val="22"/>
          <w:lang w:eastAsia="zh-CN"/>
        </w:rPr>
        <w:t xml:space="preserve">Special acknowledgement award </w:t>
      </w:r>
      <w:r w:rsidR="00756E17" w:rsidRPr="005D5F8A">
        <w:rPr>
          <w:rStyle w:val="Strong"/>
          <w:rFonts w:ascii="Times New Roman" w:hAnsi="Times New Roman" w:cs="Times New Roman"/>
          <w:b w:val="0"/>
          <w:bCs w:val="0"/>
          <w:szCs w:val="22"/>
          <w:lang w:eastAsia="zh-CN"/>
        </w:rPr>
        <w:t xml:space="preserve">in </w:t>
      </w:r>
      <w:r w:rsidR="00756E17"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>Wilmer Research Meeting, The Johns Hopkins University</w:t>
      </w:r>
      <w:r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>,</w:t>
      </w:r>
      <w:r w:rsidR="00756E17"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 xml:space="preserve"> School of Medicine, </w:t>
      </w:r>
      <w:r w:rsidR="00E82E06"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>MD</w:t>
      </w:r>
      <w:r w:rsidR="0093193C"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 xml:space="preserve">, USA, </w:t>
      </w:r>
      <w:r w:rsidR="00756E17" w:rsidRPr="005D5F8A">
        <w:rPr>
          <w:rFonts w:ascii="Times New Roman" w:hAnsi="Times New Roman" w:cs="Times New Roman"/>
          <w:color w:val="0D0D0D" w:themeColor="text1" w:themeTint="F2"/>
          <w:szCs w:val="22"/>
          <w:lang w:eastAsia="zh-CN"/>
        </w:rPr>
        <w:t>2016.</w:t>
      </w:r>
    </w:p>
    <w:p w14:paraId="74F5DC3A" w14:textId="5F55A369" w:rsidR="00756E17" w:rsidRPr="005D5F8A" w:rsidRDefault="00756E17" w:rsidP="00433405">
      <w:pPr>
        <w:pStyle w:val="DataField11pt-Single"/>
        <w:numPr>
          <w:ilvl w:val="0"/>
          <w:numId w:val="20"/>
        </w:numPr>
        <w:spacing w:after="60"/>
        <w:ind w:left="360"/>
        <w:rPr>
          <w:rFonts w:ascii="Times New Roman" w:hAnsi="Times New Roman" w:cs="Times New Roman"/>
          <w:szCs w:val="22"/>
          <w:lang w:eastAsia="zh-CN"/>
        </w:rPr>
      </w:pPr>
      <w:r w:rsidRPr="005D5F8A">
        <w:rPr>
          <w:rFonts w:ascii="Times New Roman" w:eastAsia="Calibri" w:hAnsi="Times New Roman" w:cs="Times New Roman"/>
          <w:color w:val="0D0D0D" w:themeColor="text1" w:themeTint="F2"/>
          <w:szCs w:val="22"/>
          <w:lang w:eastAsia="zh-CN"/>
        </w:rPr>
        <w:t xml:space="preserve">Travel fellowship award </w:t>
      </w:r>
      <w:r w:rsidR="005D221F" w:rsidRPr="005D5F8A">
        <w:rPr>
          <w:rFonts w:ascii="Times New Roman" w:eastAsia="Calibri" w:hAnsi="Times New Roman" w:cs="Times New Roman"/>
          <w:color w:val="0D0D0D" w:themeColor="text1" w:themeTint="F2"/>
          <w:szCs w:val="22"/>
          <w:lang w:eastAsia="zh-CN"/>
        </w:rPr>
        <w:t xml:space="preserve">from </w:t>
      </w:r>
      <w:r w:rsidRPr="005D5F8A">
        <w:rPr>
          <w:rFonts w:ascii="Times New Roman" w:eastAsia="Calibri" w:hAnsi="Times New Roman" w:cs="Times New Roman"/>
          <w:color w:val="0D0D0D" w:themeColor="text1" w:themeTint="F2"/>
          <w:szCs w:val="22"/>
          <w:lang w:eastAsia="zh-CN"/>
        </w:rPr>
        <w:t xml:space="preserve">the </w:t>
      </w:r>
      <w:r w:rsidRPr="005D5F8A">
        <w:rPr>
          <w:rFonts w:ascii="Times New Roman" w:hAnsi="Times New Roman" w:cs="Times New Roman"/>
          <w:color w:val="000000" w:themeColor="text1"/>
          <w:szCs w:val="22"/>
        </w:rPr>
        <w:t>International Society for Eye Research, Belfast, UK, 2018.</w:t>
      </w:r>
    </w:p>
    <w:p w14:paraId="70AB9081" w14:textId="3A9A948A" w:rsidR="00176D1B" w:rsidRPr="00433405" w:rsidRDefault="00756E17" w:rsidP="00433405">
      <w:pPr>
        <w:pStyle w:val="DataField11pt-Single"/>
        <w:numPr>
          <w:ilvl w:val="0"/>
          <w:numId w:val="20"/>
        </w:numPr>
        <w:spacing w:after="60"/>
        <w:ind w:left="360"/>
        <w:rPr>
          <w:rFonts w:ascii="Times New Roman" w:hAnsi="Times New Roman" w:cs="Times New Roman"/>
          <w:szCs w:val="22"/>
          <w:lang w:eastAsia="zh-CN"/>
        </w:rPr>
      </w:pPr>
      <w:r w:rsidRPr="005D5F8A">
        <w:rPr>
          <w:rFonts w:ascii="Times New Roman" w:eastAsia="Calibri" w:hAnsi="Times New Roman" w:cs="Times New Roman"/>
          <w:color w:val="0D0D0D" w:themeColor="text1" w:themeTint="F2"/>
          <w:szCs w:val="22"/>
          <w:lang w:eastAsia="zh-CN"/>
        </w:rPr>
        <w:t xml:space="preserve">Junior Trainee award in the Biology and Chemistry of Vision Conference, Steamboat Springs, </w:t>
      </w:r>
      <w:r w:rsidR="009123BD" w:rsidRPr="005D5F8A">
        <w:rPr>
          <w:rFonts w:ascii="Times New Roman" w:eastAsia="Calibri" w:hAnsi="Times New Roman" w:cs="Times New Roman"/>
          <w:color w:val="0D0D0D" w:themeColor="text1" w:themeTint="F2"/>
          <w:szCs w:val="22"/>
          <w:lang w:eastAsia="zh-CN"/>
        </w:rPr>
        <w:t xml:space="preserve">CO, </w:t>
      </w:r>
      <w:r w:rsidRPr="005D5F8A">
        <w:rPr>
          <w:rFonts w:ascii="Times New Roman" w:eastAsia="Calibri" w:hAnsi="Times New Roman" w:cs="Times New Roman"/>
          <w:color w:val="0D0D0D" w:themeColor="text1" w:themeTint="F2"/>
          <w:szCs w:val="22"/>
          <w:lang w:eastAsia="zh-CN"/>
        </w:rPr>
        <w:t>USA, 2019</w:t>
      </w:r>
      <w:r w:rsidR="00C0556B" w:rsidRPr="005D5F8A">
        <w:rPr>
          <w:rFonts w:ascii="Times New Roman" w:eastAsia="Calibri" w:hAnsi="Times New Roman" w:cs="Times New Roman"/>
          <w:color w:val="0D0D0D" w:themeColor="text1" w:themeTint="F2"/>
          <w:szCs w:val="22"/>
          <w:lang w:eastAsia="zh-CN"/>
        </w:rPr>
        <w:t>.</w:t>
      </w:r>
    </w:p>
    <w:p w14:paraId="295FC50D" w14:textId="60F9F7FD" w:rsidR="002F6255" w:rsidRPr="00433405" w:rsidRDefault="002F6255" w:rsidP="00433405">
      <w:pPr>
        <w:pStyle w:val="FormFieldCaption1"/>
        <w:pBdr>
          <w:between w:val="single" w:sz="4" w:space="1" w:color="auto"/>
        </w:pBdr>
        <w:spacing w:before="240" w:after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43340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PATENT</w:t>
      </w:r>
    </w:p>
    <w:p w14:paraId="6B365F03" w14:textId="779C8170" w:rsidR="00756E17" w:rsidRPr="00433405" w:rsidRDefault="002F6255" w:rsidP="00433405">
      <w:pPr>
        <w:tabs>
          <w:tab w:val="left" w:pos="0"/>
          <w:tab w:val="left" w:pos="316"/>
          <w:tab w:val="left" w:pos="720"/>
          <w:tab w:val="left" w:pos="950"/>
          <w:tab w:val="left" w:pos="1267"/>
          <w:tab w:val="left" w:pos="1584"/>
          <w:tab w:val="left" w:pos="2160"/>
          <w:tab w:val="left" w:pos="2340"/>
          <w:tab w:val="left" w:pos="2610"/>
          <w:tab w:val="left" w:pos="2851"/>
          <w:tab w:val="left" w:pos="3167"/>
          <w:tab w:val="left" w:pos="3483"/>
          <w:tab w:val="left" w:pos="3799"/>
          <w:tab w:val="left" w:pos="4115"/>
          <w:tab w:val="left" w:pos="4431"/>
          <w:tab w:val="left" w:pos="4747"/>
          <w:tab w:val="left" w:pos="5063"/>
          <w:tab w:val="left" w:pos="5379"/>
          <w:tab w:val="left" w:pos="5695"/>
          <w:tab w:val="left" w:pos="6011"/>
          <w:tab w:val="left" w:pos="6327"/>
          <w:tab w:val="left" w:pos="6643"/>
          <w:tab w:val="left" w:pos="6959"/>
          <w:tab w:val="left" w:pos="7275"/>
          <w:tab w:val="left" w:pos="7591"/>
          <w:tab w:val="left" w:pos="7907"/>
          <w:tab w:val="left" w:pos="8223"/>
          <w:tab w:val="left" w:pos="8539"/>
          <w:tab w:val="left" w:pos="8855"/>
          <w:tab w:val="left" w:pos="9171"/>
          <w:tab w:val="left" w:pos="9487"/>
          <w:tab w:val="left" w:pos="9803"/>
          <w:tab w:val="left" w:pos="10119"/>
          <w:tab w:val="left" w:pos="10435"/>
        </w:tabs>
        <w:spacing w:line="276" w:lineRule="auto"/>
        <w:ind w:left="360"/>
        <w:jc w:val="both"/>
        <w:rPr>
          <w:rStyle w:val="Strong"/>
          <w:rFonts w:ascii="Times New Roman" w:hAnsi="Times New Roman"/>
          <w:b w:val="0"/>
          <w:bCs w:val="0"/>
          <w:color w:val="000000" w:themeColor="text1"/>
          <w:szCs w:val="22"/>
        </w:rPr>
      </w:pPr>
      <w:r w:rsidRPr="005D5F8A">
        <w:rPr>
          <w:rFonts w:ascii="Times New Roman" w:hAnsi="Times New Roman"/>
          <w:color w:val="000000" w:themeColor="text1"/>
          <w:szCs w:val="22"/>
        </w:rPr>
        <w:t>U.S. patent (Application No. 63/</w:t>
      </w:r>
      <w:r w:rsidR="00A1002B">
        <w:rPr>
          <w:rFonts w:ascii="Times New Roman" w:hAnsi="Times New Roman"/>
          <w:color w:val="000000" w:themeColor="text1"/>
          <w:szCs w:val="22"/>
        </w:rPr>
        <w:t>34</w:t>
      </w:r>
      <w:r w:rsidRPr="005D5F8A">
        <w:rPr>
          <w:rFonts w:ascii="Times New Roman" w:hAnsi="Times New Roman"/>
          <w:color w:val="000000" w:themeColor="text1"/>
          <w:szCs w:val="22"/>
        </w:rPr>
        <w:t>8,</w:t>
      </w:r>
      <w:r w:rsidR="00A1002B">
        <w:rPr>
          <w:rFonts w:ascii="Times New Roman" w:hAnsi="Times New Roman"/>
          <w:color w:val="000000" w:themeColor="text1"/>
          <w:szCs w:val="22"/>
        </w:rPr>
        <w:t>583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) filed on “ANTI-LCN-2 ANTIBODIES AS A TREATMENT FOR EYE DISORDERS”, dated </w:t>
      </w:r>
      <w:r w:rsidR="00A1002B">
        <w:rPr>
          <w:rFonts w:ascii="Times New Roman" w:hAnsi="Times New Roman"/>
          <w:color w:val="000000" w:themeColor="text1"/>
          <w:szCs w:val="22"/>
        </w:rPr>
        <w:t>June 3</w:t>
      </w:r>
      <w:r w:rsidRPr="005D5F8A">
        <w:rPr>
          <w:rFonts w:ascii="Times New Roman" w:hAnsi="Times New Roman"/>
          <w:color w:val="000000" w:themeColor="text1"/>
          <w:szCs w:val="22"/>
        </w:rPr>
        <w:t>, 202</w:t>
      </w:r>
      <w:r w:rsidR="00A1002B">
        <w:rPr>
          <w:rFonts w:ascii="Times New Roman" w:hAnsi="Times New Roman"/>
          <w:color w:val="000000" w:themeColor="text1"/>
          <w:szCs w:val="22"/>
        </w:rPr>
        <w:t>2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. Inventors: Debasish Sinha, Jose Alain Sahel, Nadezda </w:t>
      </w:r>
      <w:proofErr w:type="spellStart"/>
      <w:r w:rsidRPr="005D5F8A">
        <w:rPr>
          <w:rFonts w:ascii="Times New Roman" w:hAnsi="Times New Roman"/>
          <w:color w:val="000000" w:themeColor="text1"/>
          <w:szCs w:val="22"/>
        </w:rPr>
        <w:t>Anatolyena</w:t>
      </w:r>
      <w:proofErr w:type="spellEnd"/>
      <w:r w:rsidRPr="005D5F8A">
        <w:rPr>
          <w:rFonts w:ascii="Times New Roman" w:hAnsi="Times New Roman"/>
          <w:color w:val="000000" w:themeColor="text1"/>
          <w:szCs w:val="22"/>
        </w:rPr>
        <w:t xml:space="preserve"> Stepicheva, </w:t>
      </w:r>
      <w:r w:rsidRPr="005D5F8A">
        <w:rPr>
          <w:rFonts w:ascii="Times New Roman" w:hAnsi="Times New Roman"/>
          <w:b/>
          <w:bCs/>
          <w:color w:val="000000" w:themeColor="text1"/>
          <w:szCs w:val="22"/>
        </w:rPr>
        <w:t>Peng Shang,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 </w:t>
      </w:r>
      <w:proofErr w:type="spellStart"/>
      <w:r w:rsidRPr="005D5F8A">
        <w:rPr>
          <w:rFonts w:ascii="Times New Roman" w:hAnsi="Times New Roman"/>
          <w:color w:val="000000" w:themeColor="text1"/>
          <w:szCs w:val="22"/>
        </w:rPr>
        <w:t>Sayan</w:t>
      </w:r>
      <w:proofErr w:type="spellEnd"/>
      <w:r w:rsidRPr="005D5F8A">
        <w:rPr>
          <w:rFonts w:ascii="Times New Roman" w:hAnsi="Times New Roman"/>
          <w:color w:val="000000" w:themeColor="text1"/>
          <w:szCs w:val="22"/>
        </w:rPr>
        <w:t xml:space="preserve"> Ghosh, Stacey Hose, </w:t>
      </w:r>
      <w:proofErr w:type="spellStart"/>
      <w:r w:rsidRPr="005D5F8A">
        <w:rPr>
          <w:rFonts w:ascii="Times New Roman" w:hAnsi="Times New Roman"/>
          <w:color w:val="000000" w:themeColor="text1"/>
          <w:szCs w:val="22"/>
        </w:rPr>
        <w:t>Urvi</w:t>
      </w:r>
      <w:proofErr w:type="spellEnd"/>
      <w:r w:rsidRPr="005D5F8A">
        <w:rPr>
          <w:rFonts w:ascii="Times New Roman" w:hAnsi="Times New Roman"/>
          <w:color w:val="000000" w:themeColor="text1"/>
          <w:szCs w:val="22"/>
        </w:rPr>
        <w:t xml:space="preserve"> Gupta.</w:t>
      </w:r>
    </w:p>
    <w:p w14:paraId="0A75F792" w14:textId="7BEFE772" w:rsidR="00F8397E" w:rsidRDefault="00F8397E" w:rsidP="00360288">
      <w:pPr>
        <w:spacing w:before="120"/>
        <w:rPr>
          <w:rFonts w:ascii="Times New Roman" w:hAnsi="Times New Roman"/>
          <w:b/>
          <w:color w:val="000000" w:themeColor="text1"/>
          <w:szCs w:val="22"/>
          <w:u w:val="single"/>
        </w:rPr>
      </w:pPr>
      <w:r>
        <w:rPr>
          <w:rFonts w:ascii="Times New Roman" w:hAnsi="Times New Roman"/>
          <w:b/>
          <w:color w:val="000000" w:themeColor="text1"/>
          <w:szCs w:val="22"/>
          <w:u w:val="single"/>
        </w:rPr>
        <w:t>PUBLICATIONS</w:t>
      </w:r>
    </w:p>
    <w:p w14:paraId="04FB47E0" w14:textId="0A3C7046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Gupta U, Ghosh S, Wallace CT, </w:t>
      </w:r>
      <w:r w:rsidRPr="00A532BD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Xin Y, Nair AP,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Yazdankhah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Strizhakova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A, Ross MA, Liu H, Hose S, Stepicheva NA, Chowdhury O,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Nemani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Maddipatla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V, Grebe R, Das M, Lathrop KL, Sahel JA,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Qian J, Ghosh 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Sergeev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Y,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Handa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JT, St Croix CM, Sinha D. Increased LCN2 (lipocalin 2) in the RPE decreases autophagy and activates inflammasome-ferroptosis processes in a mouse model of dry AMD. Autophagy. 2022 Apr </w:t>
      </w:r>
      <w:proofErr w:type="gramStart"/>
      <w:r w:rsidRPr="00A532BD">
        <w:rPr>
          <w:rFonts w:ascii="Times New Roman" w:hAnsi="Times New Roman"/>
          <w:bCs/>
          <w:color w:val="000000" w:themeColor="text1"/>
          <w:szCs w:val="22"/>
        </w:rPr>
        <w:t>26;:</w:t>
      </w:r>
      <w:proofErr w:type="gram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1-20.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>: 10.1080/15548627.2022.2062887. [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Epub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ahead of print] PMID: 35473441.</w:t>
      </w:r>
    </w:p>
    <w:p w14:paraId="0DA83DE1" w14:textId="52C92926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r w:rsidRPr="00A532BD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Stepicheva NA, Liu H, Chowdhury O, Franks J, Sun M, Hose S, Ghosh S,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Yazdankhah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Strizhakova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A, Stolz DB,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Sinha D. A Novel Method of Mouse RPE Explant Culture and Effective Introduction of Transgenes Using Adenoviral Transduction for In Vitro Studies in AMD. Int J Mol Sci. 2021 Nov 5;22(21).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>: 10.3390/ijms222111979. PMID: 34769409</w:t>
      </w:r>
      <w:r w:rsidR="00A918E6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23A37A3C" w14:textId="71CA7B9E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Yazdankhah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Ghosh S, </w:t>
      </w:r>
      <w:r w:rsidRPr="00A532BD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Stepicheva N, Hose S, Liu H,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Chamling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X, Tian S, Sullivan MLG, Calderon MJ, Fitting CS, Weiss J,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Jayagopal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Handa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JT, Sahel JA,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Kinchington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PR, Zack DJ, Sinha D. BNIP3L-mediated </w:t>
      </w:r>
      <w:r w:rsidRPr="00A532BD">
        <w:rPr>
          <w:rFonts w:ascii="Times New Roman" w:hAnsi="Times New Roman"/>
          <w:bCs/>
          <w:color w:val="000000" w:themeColor="text1"/>
          <w:szCs w:val="22"/>
        </w:rPr>
        <w:lastRenderedPageBreak/>
        <w:t xml:space="preserve">mitophagy is required for mitochondrial remodeling during the differentiation of optic nerve oligodendrocytes. Autophagy. 2021 Oct;17(10):3140-3159.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: 10.1080/15548627.2020.1871204.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Epub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2021 Jan 19. PMID: 33404293</w:t>
      </w:r>
      <w:r w:rsidR="00A918E6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2BFD6FA9" w14:textId="69BACCF6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r w:rsidRPr="00A532BD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Stepicheva N, Teel K, McCauley A, Fitting CS, Hose S, Grebe R,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Yazdankhah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Ghosh S, Liu H,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Strizhakova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A, Weiss J, Bhutto IA,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Lutty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GA,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Jayagopal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A, Qian J, Sahel JA, Samuel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 Jr,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Handa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JT,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Sergeev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Y, Rajala RVS, Watkins S, Sinha D. βA3/A1-crystallin regulates apical polarity and EGFR endocytosis in retinal pigmented epithelial cells.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Commun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Biol. 2021 Jul 8;4(1):850.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>: 10.1038/s42003-021-02386-6. PMID: 34239035</w:t>
      </w:r>
      <w:r w:rsidR="007C412D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7A1C40FF" w14:textId="1FC78DB9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Yazdankhah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</w:t>
      </w:r>
      <w:r w:rsidRPr="00A532BD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Ghosh S, Hose S, Liu H, Weiss J, Fitting CS, Bhutto IA,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Qian J, Sahel JA, Sinha D, Stepicheva NA. Role of glia in optic nerve. Prog Retin Eye Res. 2021 </w:t>
      </w:r>
      <w:proofErr w:type="gramStart"/>
      <w:r w:rsidRPr="00A532BD">
        <w:rPr>
          <w:rFonts w:ascii="Times New Roman" w:hAnsi="Times New Roman"/>
          <w:bCs/>
          <w:color w:val="000000" w:themeColor="text1"/>
          <w:szCs w:val="22"/>
        </w:rPr>
        <w:t>Mar;81:100886</w:t>
      </w:r>
      <w:proofErr w:type="gram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: 10.1016/j.preteyeres.2020.100886.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Epub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2020 Aug 6. Review. PMID: 32771538</w:t>
      </w:r>
      <w:r w:rsidR="007C412D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703EF694" w14:textId="1B1A6AE7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Ghosh S, Liu H,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Yazdankhah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Stepicheva N, </w:t>
      </w:r>
      <w:r w:rsidRPr="00A532BD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Vaidya T, Hose S, Gupta U, Calderon MJ, Hu MW, Nair AP, Weiss J, Fitting CS, Bhutto IA,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Gadde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SGK, Naik NK,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Jaydev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C,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Lutty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GA,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Handa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JT,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Jayagopal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A, Qian J, Sahel JA,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Rajasundaram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D,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Sergeev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Y,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Sethu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S, Watkins S, Ghosh A, Sinha D. βA1-crystallin regulates glucose metabolism and mitochondrial function in mouse retinal astrocytes by modulating PTP1B activity.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Commun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Biol. 2021 Feb 24;4(1):248.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>: 10.1038/s42003-021-01763-5. PMID: 33627831</w:t>
      </w:r>
      <w:r w:rsidR="007C412D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10A2D595" w14:textId="0DBECBA4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Yazdankhah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</w:t>
      </w:r>
      <w:r w:rsidRPr="00A532BD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Ghosh S, Bhutto IA, Stepicheva N, Grebe R, Hose S, Weiss J, Luo T, Mishra S,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Riazuddin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SA, Ghosh 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Handa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JT,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Lutty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GA,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Sinha D. Modulating EGFR-MTORC1-autophagy as a potential therapy for persistent fetal vasculature (PFV) disease. Autophagy. 2020 Jun;16(6):1130-1142.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: 10.1080/15548627.2019.1660545.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Epub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2019 Sep 1. PMID: 31462148</w:t>
      </w:r>
      <w:r w:rsidR="007C412D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58D5B02B" w14:textId="69F35ACA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Ghosh S, Stepicheva N,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Yazdankhah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</w:t>
      </w:r>
      <w:r w:rsidRPr="00A532BD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Watson AM, Hose S, Liu H, Weiss J,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Valapala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Watkins SC, Sinha D. The role of lipocalin-2 in age-related macular degeneration (AMD). Cell Mol Life Sci. 2020 Mar;77(5):835-851.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: 10.1007/s00018-019-03423-8.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Epub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2020 Jan 4. Review. PMID: 31901947</w:t>
      </w:r>
      <w:r w:rsidR="007C412D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250B1A75" w14:textId="1DDC8055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Ghosh S, Padmanabhan A, Vaidya T, Watson AM, Bhutto IA, Hose S, </w:t>
      </w:r>
      <w:r w:rsidRPr="00A532BD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Stepicheva N,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Yazdankhah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Weiss J, Das M,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Gopikrishna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S, Aishwarya, Yadav N, Berger T,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Mak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TW, Xia S, Qian J,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Lutty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GA,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Jayagopal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Sethu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S,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Handa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JT, Watkins SC, Ghosh A, Sinha D. Neutrophils homing into the retina trigger pathology in early age-related macular degeneration.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Commun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Biol. </w:t>
      </w:r>
      <w:proofErr w:type="gramStart"/>
      <w:r w:rsidRPr="00A532BD">
        <w:rPr>
          <w:rFonts w:ascii="Times New Roman" w:hAnsi="Times New Roman"/>
          <w:bCs/>
          <w:color w:val="000000" w:themeColor="text1"/>
          <w:szCs w:val="22"/>
        </w:rPr>
        <w:t>2019;2:348</w:t>
      </w:r>
      <w:proofErr w:type="gram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: 10.1038/s42003-019-0588-y.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eCollection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2019. PMID: 31552301</w:t>
      </w:r>
      <w:r w:rsidR="007C412D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5B8F8884" w14:textId="38EA8F3B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Stepicheva NA, Weiss J, </w:t>
      </w:r>
      <w:r w:rsidRPr="00A532BD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Yazdankhah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Ghosh S, Bhutto IA, Hose S,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Sinha D. Melatonin as the Possible Link Between Age-Related Retinal Regeneration and the Disrupted Circadian Rhythm in Elderly. Adv Exp Med Biol. </w:t>
      </w:r>
      <w:proofErr w:type="gramStart"/>
      <w:r w:rsidRPr="00A532BD">
        <w:rPr>
          <w:rFonts w:ascii="Times New Roman" w:hAnsi="Times New Roman"/>
          <w:bCs/>
          <w:color w:val="000000" w:themeColor="text1"/>
          <w:szCs w:val="22"/>
        </w:rPr>
        <w:t>2019;1185:45</w:t>
      </w:r>
      <w:proofErr w:type="gram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-49.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>: 10.1007/978-3-030-27378-1_8. PMID: 31884587.</w:t>
      </w:r>
    </w:p>
    <w:p w14:paraId="3F80940A" w14:textId="79A137E7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Wang J,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Zibetti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C, </w:t>
      </w:r>
      <w:r w:rsidRPr="008E3A59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Sripathi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SR, Zhang P, Cano M, Hoang T, Xia S, Ji H,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Merbs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SL, Zack DJ,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Handa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JT, Sinha D,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Blackshaw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S, Qian J. ATAC-Seq analysis reveals a widespread decrease of chromatin accessibility in age-related macular degeneration. Nat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Commun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. 2018 Apr 10;9(1):1364.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>: 10.1038/s41467-018-03856-y. PMID: 29636475</w:t>
      </w:r>
      <w:r w:rsidR="007C412D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30E8E7A8" w14:textId="25F11CBD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Ghosh S, </w:t>
      </w:r>
      <w:r w:rsidRPr="008E3A59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Terasaki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H, Stepicheva N, Hose S,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Yazdankhah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Weiss J, Sakamoto T, Bhutto IA, Xia S,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Kannan R, Qian J,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Handa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JT, Sinha D. A Role for βA3/A1-Crystallin in Type 2 EMT of RPE Cells Occurring in Dry Age-Related Macular Degeneration. Invest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Ophthalmol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Vis Sci. 2018 Mar 20;59(4</w:t>
      </w:r>
      <w:proofErr w:type="gramStart"/>
      <w:r w:rsidRPr="00A532BD">
        <w:rPr>
          <w:rFonts w:ascii="Times New Roman" w:hAnsi="Times New Roman"/>
          <w:bCs/>
          <w:color w:val="000000" w:themeColor="text1"/>
          <w:szCs w:val="22"/>
        </w:rPr>
        <w:t>):AMD</w:t>
      </w:r>
      <w:proofErr w:type="gram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104-AMD113.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>: 10.1167/iovs.18-24132. PMID: 30098172</w:t>
      </w:r>
      <w:r w:rsidR="008E3A59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6A112BE3" w14:textId="76DBD7E1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r w:rsidRPr="008E3A59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Stepicheva NA, Hose S,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Sinha D. Primary Cell Cultures from the Mouse Retinal Pigment Epithelium. J Vis Exp. 2018 Mar 16;(133).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>: 10.3791/56997. PMID: 29608155</w:t>
      </w:r>
      <w:r w:rsidR="008E3A59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0ADB9B34" w14:textId="6010FC6A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Ghosh S, </w:t>
      </w:r>
      <w:r w:rsidRPr="008E3A59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Yazdankhah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Bhutto I, Hose S, Montezuma SR, Luo T, Chattopadhyay S, Qian J,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Lutty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GA, Ferrington DA,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Sinha D. Activating the AKT2-nuclear factor-κB-lipocalin-2 axis elicits an inflammatory response in age-related macular degeneration. J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Pathol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. 2017 Apr;241(5):583-588.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: 10.1002/path.4870.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Epub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2017 Feb 20. PMID: 28026019</w:t>
      </w:r>
      <w:r w:rsidR="008E3A59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2FB98ECD" w14:textId="65AA0C7F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r w:rsidRPr="008E3A59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Valapala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Grebe R, Hose S, Ghosh S, Bhutto IA,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Handa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JT,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Lutty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GA, Lu L, Wan J, Qian J,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Sergeev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Y, Puertollano R,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Xu GT, Sinha D. The amino acid transporter SLC36A4 regulates the amino acid pool in retinal pigmented epithelial cells and mediates the mechanistic target of rapamycin, complex 1 signaling. Aging Cell. 2017 Apr;16(2):349-359.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: 10.1111/acel.12561.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Epub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2017 Jan 13. PMID: 28083894</w:t>
      </w:r>
      <w:r w:rsidR="008E3A59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5278C054" w14:textId="2D1F0589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Sinha D,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Valapala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</w:t>
      </w:r>
      <w:r w:rsidRPr="008E3A59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Hose S, Grebe R,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Lutty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GA,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Kaarniranta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K,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Handa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JT. Lysosomes: Regulators of autophagy in the retinal pigmented epithelium. Exp Eye Res. 2016 </w:t>
      </w:r>
      <w:proofErr w:type="gramStart"/>
      <w:r w:rsidRPr="00A532BD">
        <w:rPr>
          <w:rFonts w:ascii="Times New Roman" w:hAnsi="Times New Roman"/>
          <w:bCs/>
          <w:color w:val="000000" w:themeColor="text1"/>
          <w:szCs w:val="22"/>
        </w:rPr>
        <w:t>Mar;144:46</w:t>
      </w:r>
      <w:proofErr w:type="gram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-53.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: 10.1016/j.exer.2015.08.018.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Epub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2015 Aug 28. Review. PMID: 26321509</w:t>
      </w:r>
      <w:r w:rsidR="008E3A59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433ED514" w14:textId="3B754774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lastRenderedPageBreak/>
        <w:t>Zigler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JS Jr,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Valapala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M, </w:t>
      </w:r>
      <w:r w:rsidRPr="008E3A59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Hose S, Goldberg MF, Sinha D. βA3/A1-crystallin and persistent fetal vasculature (PFV) disease of the eye.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Biochim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Biophys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Acta. 2016 Jan;1860(1 Pt B):287-98.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: 10.1016/j.bbagen.2015.05.017.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Epub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2015 May 31. Review. PMID: 26022148</w:t>
      </w:r>
      <w:r w:rsidR="008E3A59">
        <w:rPr>
          <w:rFonts w:ascii="Times New Roman" w:hAnsi="Times New Roman"/>
          <w:bCs/>
          <w:color w:val="000000" w:themeColor="text1"/>
          <w:szCs w:val="22"/>
        </w:rPr>
        <w:t>.</w:t>
      </w:r>
    </w:p>
    <w:p w14:paraId="3D8EFA06" w14:textId="26CF46D2" w:rsidR="00F8397E" w:rsidRPr="00A532BD" w:rsidRDefault="00F8397E" w:rsidP="00F8397E">
      <w:pPr>
        <w:spacing w:before="120"/>
        <w:rPr>
          <w:rFonts w:ascii="Times New Roman" w:hAnsi="Times New Roman"/>
          <w:bCs/>
          <w:color w:val="000000" w:themeColor="text1"/>
          <w:szCs w:val="22"/>
        </w:rPr>
      </w:pP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Zhuge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CC, Xu JY, Zhang J, Li W, Li P, Li Z, Chen L, Liu X, </w:t>
      </w:r>
      <w:r w:rsidRPr="008E3A59">
        <w:rPr>
          <w:rFonts w:ascii="Times New Roman" w:hAnsi="Times New Roman"/>
          <w:b/>
          <w:color w:val="000000" w:themeColor="text1"/>
          <w:szCs w:val="22"/>
        </w:rPr>
        <w:t>Shang P</w:t>
      </w:r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, Xu H, Lu Y, Wang F, Lu L, Xu GT.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Fullerenol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protects retinal pigment epithelial cells from oxidative stress-induced premature senescence via activating SIRT1. Invest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Ophthalmol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 xml:space="preserve"> Vis Sci. 2014 May 20;55(7):4628-38. </w:t>
      </w:r>
      <w:proofErr w:type="spellStart"/>
      <w:r w:rsidRPr="00A532BD">
        <w:rPr>
          <w:rFonts w:ascii="Times New Roman" w:hAnsi="Times New Roman"/>
          <w:bCs/>
          <w:color w:val="000000" w:themeColor="text1"/>
          <w:szCs w:val="22"/>
        </w:rPr>
        <w:t>doi</w:t>
      </w:r>
      <w:proofErr w:type="spellEnd"/>
      <w:r w:rsidRPr="00A532BD">
        <w:rPr>
          <w:rFonts w:ascii="Times New Roman" w:hAnsi="Times New Roman"/>
          <w:bCs/>
          <w:color w:val="000000" w:themeColor="text1"/>
          <w:szCs w:val="22"/>
        </w:rPr>
        <w:t>: 10.1167/iovs.13-13732. PMID: 24845634.</w:t>
      </w:r>
    </w:p>
    <w:p w14:paraId="5134C3CC" w14:textId="64B18CDD" w:rsidR="00A205A0" w:rsidRPr="00360288" w:rsidRDefault="00A205A0" w:rsidP="00360288">
      <w:pPr>
        <w:spacing w:before="120"/>
        <w:rPr>
          <w:rFonts w:ascii="Times New Roman" w:hAnsi="Times New Roman"/>
          <w:b/>
          <w:color w:val="000000" w:themeColor="text1"/>
          <w:szCs w:val="22"/>
          <w:u w:val="single"/>
        </w:rPr>
      </w:pPr>
      <w:r w:rsidRPr="00360288">
        <w:rPr>
          <w:rFonts w:ascii="Times New Roman" w:hAnsi="Times New Roman"/>
          <w:b/>
          <w:color w:val="000000" w:themeColor="text1"/>
          <w:szCs w:val="22"/>
          <w:u w:val="single"/>
        </w:rPr>
        <w:t xml:space="preserve">ACADEMIC ACTIVITIES </w:t>
      </w:r>
    </w:p>
    <w:p w14:paraId="70484771" w14:textId="6418D159" w:rsidR="00A205A0" w:rsidRPr="005D5F8A" w:rsidRDefault="00A205A0" w:rsidP="00360288">
      <w:pPr>
        <w:spacing w:before="60" w:after="60"/>
        <w:rPr>
          <w:rFonts w:ascii="Times New Roman" w:hAnsi="Times New Roman"/>
          <w:b/>
          <w:color w:val="000000" w:themeColor="text1"/>
          <w:szCs w:val="22"/>
        </w:rPr>
      </w:pPr>
      <w:r w:rsidRPr="005D5F8A">
        <w:rPr>
          <w:rFonts w:ascii="Times New Roman" w:hAnsi="Times New Roman"/>
          <w:b/>
          <w:color w:val="000000" w:themeColor="text1"/>
          <w:szCs w:val="22"/>
        </w:rPr>
        <w:t>Oral presentations:</w:t>
      </w:r>
    </w:p>
    <w:p w14:paraId="27243FF1" w14:textId="7A88B623" w:rsidR="00642141" w:rsidRPr="005D5F8A" w:rsidRDefault="00642141" w:rsidP="00A205A0">
      <w:pPr>
        <w:spacing w:after="120"/>
        <w:rPr>
          <w:rFonts w:ascii="Times New Roman" w:hAnsi="Times New Roman"/>
          <w:bCs/>
          <w:color w:val="000000" w:themeColor="text1"/>
          <w:szCs w:val="22"/>
        </w:rPr>
      </w:pPr>
      <w:r w:rsidRPr="005D5F8A">
        <w:rPr>
          <w:rFonts w:ascii="Times New Roman" w:hAnsi="Times New Roman"/>
          <w:bCs/>
          <w:color w:val="000000" w:themeColor="text1"/>
          <w:szCs w:val="22"/>
        </w:rPr>
        <w:t xml:space="preserve">RPE Cell Biology and Metabolism Seminar Series, </w:t>
      </w:r>
      <w:r w:rsidR="005D5F8A" w:rsidRPr="005D5F8A">
        <w:rPr>
          <w:rFonts w:ascii="Symbol" w:eastAsia="Noto Sans Symbols" w:hAnsi="Symbol"/>
          <w:szCs w:val="22"/>
        </w:rPr>
        <w:t>b</w:t>
      </w:r>
      <w:r w:rsidRPr="005D5F8A">
        <w:rPr>
          <w:rFonts w:ascii="Times New Roman" w:hAnsi="Times New Roman"/>
          <w:bCs/>
          <w:color w:val="000000" w:themeColor="text1"/>
          <w:szCs w:val="22"/>
        </w:rPr>
        <w:t>A3/A1-crystallin regulates apical polarity and EGFR endocytosis in retinal pigmented epithelial cells, Online, December 2020.</w:t>
      </w:r>
    </w:p>
    <w:p w14:paraId="1FE9AE31" w14:textId="112CF267" w:rsidR="00A205A0" w:rsidRPr="005D5F8A" w:rsidRDefault="00A205A0" w:rsidP="00A205A0">
      <w:pPr>
        <w:spacing w:after="120"/>
        <w:rPr>
          <w:rFonts w:ascii="Times New Roman" w:hAnsi="Times New Roman"/>
          <w:color w:val="000000" w:themeColor="text1"/>
          <w:szCs w:val="22"/>
        </w:rPr>
      </w:pPr>
      <w:r w:rsidRPr="005D5F8A">
        <w:rPr>
          <w:rFonts w:ascii="Times New Roman" w:hAnsi="Times New Roman"/>
          <w:color w:val="000000" w:themeColor="text1"/>
          <w:szCs w:val="22"/>
        </w:rPr>
        <w:t>XXIII Biennial Meeting of the International Society for Eye Research – ISER,</w:t>
      </w:r>
      <w:r w:rsidRPr="005D5F8A">
        <w:rPr>
          <w:rFonts w:ascii="Times New Roman" w:hAnsi="Times New Roman"/>
          <w:b/>
          <w:color w:val="000000" w:themeColor="text1"/>
          <w:szCs w:val="22"/>
        </w:rPr>
        <w:t xml:space="preserve"> </w:t>
      </w:r>
      <w:r w:rsidR="005D5F8A" w:rsidRPr="005D5F8A">
        <w:rPr>
          <w:rFonts w:ascii="Symbol" w:eastAsia="Noto Sans Symbols" w:hAnsi="Symbol"/>
          <w:szCs w:val="22"/>
        </w:rPr>
        <w:t>b</w:t>
      </w:r>
      <w:r w:rsidRPr="005D5F8A">
        <w:rPr>
          <w:rFonts w:ascii="Times New Roman" w:hAnsi="Times New Roman"/>
          <w:color w:val="000000" w:themeColor="text1"/>
          <w:szCs w:val="22"/>
        </w:rPr>
        <w:t>A3/A1-crystallin is a potential regulator of receptor tyrosine kinases (RTKs) endocytosis and maintain the polarity of RPE cells,</w:t>
      </w:r>
      <w:r w:rsidRPr="005D5F8A">
        <w:rPr>
          <w:rFonts w:ascii="Times New Roman" w:hAnsi="Times New Roman"/>
          <w:i/>
          <w:color w:val="000000" w:themeColor="text1"/>
          <w:szCs w:val="22"/>
        </w:rPr>
        <w:t xml:space="preserve"> 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Belfast, </w:t>
      </w:r>
      <w:r w:rsidR="008F73C5" w:rsidRPr="005D5F8A">
        <w:rPr>
          <w:rFonts w:ascii="Times New Roman" w:hAnsi="Times New Roman"/>
          <w:color w:val="000000" w:themeColor="text1"/>
          <w:szCs w:val="22"/>
        </w:rPr>
        <w:t xml:space="preserve">Ireland, </w:t>
      </w:r>
      <w:proofErr w:type="gramStart"/>
      <w:r w:rsidRPr="005D5F8A">
        <w:rPr>
          <w:rFonts w:ascii="Times New Roman" w:hAnsi="Times New Roman"/>
          <w:color w:val="000000" w:themeColor="text1"/>
          <w:szCs w:val="22"/>
        </w:rPr>
        <w:t>September,</w:t>
      </w:r>
      <w:proofErr w:type="gramEnd"/>
      <w:r w:rsidRPr="005D5F8A">
        <w:rPr>
          <w:rFonts w:ascii="Times New Roman" w:hAnsi="Times New Roman"/>
          <w:color w:val="000000" w:themeColor="text1"/>
          <w:szCs w:val="22"/>
        </w:rPr>
        <w:t xml:space="preserve"> 2018. </w:t>
      </w:r>
    </w:p>
    <w:p w14:paraId="62CC5641" w14:textId="5C8C8629" w:rsidR="00A205A0" w:rsidRPr="005D5F8A" w:rsidRDefault="00A205A0" w:rsidP="00A205A0">
      <w:pPr>
        <w:spacing w:after="120"/>
        <w:rPr>
          <w:rFonts w:ascii="Times New Roman" w:hAnsi="Times New Roman"/>
          <w:color w:val="000000" w:themeColor="text1"/>
          <w:szCs w:val="22"/>
        </w:rPr>
      </w:pPr>
      <w:r w:rsidRPr="005D5F8A">
        <w:rPr>
          <w:rFonts w:ascii="Times New Roman" w:hAnsi="Times New Roman"/>
          <w:color w:val="000000" w:themeColor="text1"/>
          <w:szCs w:val="22"/>
        </w:rPr>
        <w:t xml:space="preserve">The Association for Research in Vision and Ophthalmology (ARVO) annual meeting, </w:t>
      </w:r>
      <w:r w:rsidR="005D5F8A" w:rsidRPr="005D5F8A">
        <w:rPr>
          <w:rFonts w:ascii="Symbol" w:eastAsia="Noto Sans Symbols" w:hAnsi="Symbol"/>
          <w:szCs w:val="22"/>
        </w:rPr>
        <w:t>b</w:t>
      </w:r>
      <w:r w:rsidRPr="005D5F8A">
        <w:rPr>
          <w:rFonts w:ascii="Times New Roman" w:hAnsi="Times New Roman"/>
          <w:bCs/>
          <w:color w:val="000000" w:themeColor="text1"/>
          <w:szCs w:val="22"/>
        </w:rPr>
        <w:t>A3/A1-crystallin/SLC36A4/V-ATPase complex in the RPE is a novel therapeutic target for AMD.</w:t>
      </w:r>
      <w:r w:rsidRPr="005D5F8A">
        <w:rPr>
          <w:rFonts w:ascii="Times New Roman" w:hAnsi="Times New Roman"/>
          <w:b/>
          <w:color w:val="000000" w:themeColor="text1"/>
          <w:szCs w:val="22"/>
        </w:rPr>
        <w:t xml:space="preserve"> 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Baltimore, </w:t>
      </w:r>
      <w:r w:rsidR="008F73C5" w:rsidRPr="005D5F8A">
        <w:rPr>
          <w:rFonts w:ascii="Times New Roman" w:hAnsi="Times New Roman"/>
          <w:color w:val="000000" w:themeColor="text1"/>
          <w:szCs w:val="22"/>
        </w:rPr>
        <w:t xml:space="preserve">MD, 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May 2017. </w:t>
      </w:r>
    </w:p>
    <w:p w14:paraId="5415EE41" w14:textId="28BB3ACE" w:rsidR="00A205A0" w:rsidRPr="005D5F8A" w:rsidRDefault="00A205A0" w:rsidP="00A205A0">
      <w:pPr>
        <w:spacing w:after="120"/>
        <w:rPr>
          <w:rFonts w:ascii="Times New Roman" w:hAnsi="Times New Roman"/>
          <w:b/>
          <w:color w:val="000000" w:themeColor="text1"/>
          <w:szCs w:val="22"/>
        </w:rPr>
      </w:pPr>
      <w:r w:rsidRPr="005D5F8A">
        <w:rPr>
          <w:rFonts w:ascii="Times New Roman" w:hAnsi="Times New Roman"/>
          <w:bCs/>
          <w:color w:val="000000" w:themeColor="text1"/>
          <w:szCs w:val="22"/>
        </w:rPr>
        <w:t>Wilmer Research Meeting, The Johns Hopkins University,</w:t>
      </w:r>
      <w:r w:rsidRPr="005D5F8A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="005D5F8A" w:rsidRPr="005D5F8A">
        <w:rPr>
          <w:rFonts w:ascii="Symbol" w:eastAsia="Noto Sans Symbols" w:hAnsi="Symbol"/>
          <w:szCs w:val="22"/>
        </w:rPr>
        <w:t>b</w:t>
      </w:r>
      <w:r w:rsidRPr="005D5F8A">
        <w:rPr>
          <w:rFonts w:ascii="Times New Roman" w:hAnsi="Times New Roman"/>
          <w:bCs/>
          <w:color w:val="000000" w:themeColor="text1"/>
          <w:szCs w:val="22"/>
        </w:rPr>
        <w:t>A3/A1-crystallin/SLC36A4/V-ATPase complex in the RPE is a novel therapeutic target for AMD</w:t>
      </w:r>
      <w:r w:rsidRPr="005D5F8A">
        <w:rPr>
          <w:rFonts w:ascii="Times New Roman" w:hAnsi="Times New Roman"/>
          <w:bCs/>
          <w:i/>
          <w:color w:val="000000" w:themeColor="text1"/>
          <w:szCs w:val="22"/>
        </w:rPr>
        <w:t>.</w:t>
      </w:r>
      <w:r w:rsidRPr="005D5F8A">
        <w:rPr>
          <w:rFonts w:ascii="Times New Roman" w:hAnsi="Times New Roman"/>
          <w:b/>
          <w:color w:val="000000" w:themeColor="text1"/>
          <w:szCs w:val="22"/>
        </w:rPr>
        <w:t xml:space="preserve"> 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Baltimore, </w:t>
      </w:r>
      <w:r w:rsidR="008F73C5" w:rsidRPr="005D5F8A">
        <w:rPr>
          <w:rFonts w:ascii="Times New Roman" w:hAnsi="Times New Roman"/>
          <w:color w:val="000000" w:themeColor="text1"/>
          <w:szCs w:val="22"/>
        </w:rPr>
        <w:t xml:space="preserve">MD, 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April 2017. </w:t>
      </w:r>
    </w:p>
    <w:p w14:paraId="68620A01" w14:textId="37410689" w:rsidR="00A205A0" w:rsidRDefault="00A205A0" w:rsidP="00360288">
      <w:pPr>
        <w:spacing w:after="60"/>
        <w:rPr>
          <w:rFonts w:ascii="Times New Roman" w:hAnsi="Times New Roman"/>
          <w:b/>
          <w:color w:val="000000" w:themeColor="text1"/>
          <w:szCs w:val="22"/>
        </w:rPr>
      </w:pPr>
      <w:r w:rsidRPr="005D5F8A">
        <w:rPr>
          <w:rFonts w:ascii="Times New Roman" w:hAnsi="Times New Roman"/>
          <w:b/>
          <w:color w:val="000000" w:themeColor="text1"/>
          <w:szCs w:val="22"/>
        </w:rPr>
        <w:t>Poster presentations:</w:t>
      </w:r>
    </w:p>
    <w:p w14:paraId="54A48F62" w14:textId="3DFE72C2" w:rsidR="00B21654" w:rsidRPr="00B21654" w:rsidRDefault="00B21654" w:rsidP="00360288">
      <w:pPr>
        <w:spacing w:after="60"/>
        <w:rPr>
          <w:rFonts w:ascii="Times New Roman" w:hAnsi="Times New Roman"/>
          <w:bCs/>
          <w:color w:val="000000" w:themeColor="text1"/>
          <w:szCs w:val="22"/>
          <w:lang w:eastAsia="zh-CN"/>
        </w:rPr>
      </w:pPr>
      <w:r w:rsidRPr="005D5F8A">
        <w:rPr>
          <w:rFonts w:ascii="Times New Roman" w:hAnsi="Times New Roman"/>
          <w:color w:val="000000" w:themeColor="text1"/>
          <w:szCs w:val="22"/>
        </w:rPr>
        <w:t xml:space="preserve">The Association for Research in Vision and Ophthalmology (ARVO) annual </w:t>
      </w:r>
      <w:r w:rsidR="004B2EDC" w:rsidRPr="005D5F8A">
        <w:rPr>
          <w:rFonts w:ascii="Times New Roman" w:hAnsi="Times New Roman"/>
          <w:color w:val="000000" w:themeColor="text1"/>
          <w:szCs w:val="22"/>
        </w:rPr>
        <w:t xml:space="preserve">meeting, </w:t>
      </w:r>
      <w:r w:rsidR="004B2EDC">
        <w:rPr>
          <w:rFonts w:ascii="Times New Roman" w:hAnsi="Times New Roman"/>
          <w:color w:val="000000" w:themeColor="text1"/>
          <w:szCs w:val="22"/>
        </w:rPr>
        <w:t>HDAC</w:t>
      </w:r>
      <w:r w:rsidRPr="00B21654">
        <w:rPr>
          <w:rFonts w:ascii="Times New Roman" w:hAnsi="Times New Roman"/>
          <w:bCs/>
          <w:color w:val="000000" w:themeColor="text1"/>
          <w:szCs w:val="22"/>
        </w:rPr>
        <w:t>11 is a crucial regulator for visual cycle genes and retinal function</w:t>
      </w:r>
      <w:r>
        <w:rPr>
          <w:rFonts w:ascii="Times New Roman" w:hAnsi="Times New Roman" w:hint="eastAsia"/>
          <w:bCs/>
          <w:color w:val="000000" w:themeColor="text1"/>
          <w:szCs w:val="22"/>
          <w:lang w:eastAsia="zh-CN"/>
        </w:rPr>
        <w:t>,</w:t>
      </w:r>
      <w:r>
        <w:rPr>
          <w:rFonts w:ascii="Times New Roman" w:hAnsi="Times New Roman"/>
          <w:bCs/>
          <w:color w:val="000000" w:themeColor="text1"/>
          <w:szCs w:val="22"/>
          <w:lang w:eastAsia="zh-CN"/>
        </w:rPr>
        <w:t xml:space="preserve"> Denver, CO, May 2022.</w:t>
      </w:r>
    </w:p>
    <w:p w14:paraId="1426B2C4" w14:textId="6CFDFC23" w:rsidR="00A205A0" w:rsidRPr="005D5F8A" w:rsidRDefault="00A205A0" w:rsidP="00A205A0">
      <w:pPr>
        <w:spacing w:after="120"/>
        <w:rPr>
          <w:rFonts w:ascii="Times New Roman" w:hAnsi="Times New Roman"/>
          <w:color w:val="000000" w:themeColor="text1"/>
          <w:szCs w:val="22"/>
        </w:rPr>
      </w:pPr>
      <w:r w:rsidRPr="005D5F8A">
        <w:rPr>
          <w:rFonts w:ascii="Times New Roman" w:hAnsi="Times New Roman"/>
          <w:color w:val="000000" w:themeColor="text1"/>
          <w:szCs w:val="22"/>
        </w:rPr>
        <w:t xml:space="preserve">The Biology and Chemistry of Vision Conference, A possible role of </w:t>
      </w:r>
      <w:r w:rsidR="005D5F8A" w:rsidRPr="005D5F8A">
        <w:rPr>
          <w:rFonts w:ascii="Symbol" w:eastAsia="Noto Sans Symbols" w:hAnsi="Symbol"/>
          <w:szCs w:val="22"/>
        </w:rPr>
        <w:t>b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A3/A1-crystallin in </w:t>
      </w:r>
      <w:proofErr w:type="spellStart"/>
      <w:r w:rsidRPr="005D5F8A">
        <w:rPr>
          <w:rFonts w:ascii="Times New Roman" w:hAnsi="Times New Roman"/>
          <w:color w:val="000000" w:themeColor="text1"/>
          <w:szCs w:val="22"/>
        </w:rPr>
        <w:t>clathrin</w:t>
      </w:r>
      <w:proofErr w:type="spellEnd"/>
      <w:r w:rsidRPr="005D5F8A">
        <w:rPr>
          <w:rFonts w:ascii="Times New Roman" w:hAnsi="Times New Roman"/>
          <w:color w:val="000000" w:themeColor="text1"/>
          <w:szCs w:val="22"/>
        </w:rPr>
        <w:t xml:space="preserve">-mediated endocytosis of RPE cells, </w:t>
      </w:r>
      <w:r w:rsidR="008F73C5" w:rsidRPr="005D5F8A">
        <w:rPr>
          <w:rFonts w:ascii="Times New Roman" w:hAnsi="Times New Roman"/>
          <w:color w:val="000000" w:themeColor="text1"/>
          <w:szCs w:val="22"/>
        </w:rPr>
        <w:t xml:space="preserve">Steamboat Springs, </w:t>
      </w:r>
      <w:r w:rsidRPr="005D5F8A">
        <w:rPr>
          <w:rFonts w:ascii="Times New Roman" w:hAnsi="Times New Roman"/>
          <w:color w:val="000000" w:themeColor="text1"/>
          <w:szCs w:val="22"/>
        </w:rPr>
        <w:t>Colorado 2019.</w:t>
      </w:r>
    </w:p>
    <w:p w14:paraId="2BA4B9FC" w14:textId="3DA9EB81" w:rsidR="00A205A0" w:rsidRPr="005D5F8A" w:rsidRDefault="00A205A0" w:rsidP="00A205A0">
      <w:pPr>
        <w:spacing w:after="120"/>
        <w:rPr>
          <w:rFonts w:ascii="Times New Roman" w:hAnsi="Times New Roman"/>
          <w:color w:val="000000" w:themeColor="text1"/>
          <w:szCs w:val="22"/>
        </w:rPr>
      </w:pPr>
      <w:r w:rsidRPr="005D5F8A">
        <w:rPr>
          <w:rFonts w:ascii="Times New Roman" w:hAnsi="Times New Roman"/>
          <w:color w:val="000000" w:themeColor="text1"/>
          <w:szCs w:val="22"/>
        </w:rPr>
        <w:t xml:space="preserve">The Association for Research in Vision and Ophthalmology (ARVO) annual meeting, </w:t>
      </w:r>
      <w:r w:rsidR="005D5F8A" w:rsidRPr="005D5F8A">
        <w:rPr>
          <w:rFonts w:ascii="Symbol" w:eastAsia="Noto Sans Symbols" w:hAnsi="Symbol"/>
          <w:szCs w:val="22"/>
        </w:rPr>
        <w:t>b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A3/A1-crystallin is necessary for intracellular protein trafficking in mature RPE cells, </w:t>
      </w:r>
      <w:r w:rsidR="008F73C5" w:rsidRPr="005D5F8A">
        <w:rPr>
          <w:rFonts w:ascii="Times New Roman" w:hAnsi="Times New Roman"/>
          <w:color w:val="000000" w:themeColor="text1"/>
          <w:szCs w:val="22"/>
        </w:rPr>
        <w:t xml:space="preserve">Honolulu, </w:t>
      </w:r>
      <w:r w:rsidRPr="005D5F8A">
        <w:rPr>
          <w:rFonts w:ascii="Times New Roman" w:hAnsi="Times New Roman"/>
          <w:color w:val="000000" w:themeColor="text1"/>
          <w:szCs w:val="22"/>
        </w:rPr>
        <w:t>Hawaii, May 2018.</w:t>
      </w:r>
    </w:p>
    <w:p w14:paraId="697FB589" w14:textId="6E4D274B" w:rsidR="00A205A0" w:rsidRPr="005D5F8A" w:rsidRDefault="00A205A0" w:rsidP="00A205A0">
      <w:pPr>
        <w:spacing w:after="120"/>
        <w:rPr>
          <w:rFonts w:ascii="Times New Roman" w:hAnsi="Times New Roman"/>
          <w:color w:val="000000" w:themeColor="text1"/>
          <w:szCs w:val="22"/>
        </w:rPr>
      </w:pPr>
      <w:r w:rsidRPr="005D5F8A">
        <w:rPr>
          <w:rFonts w:ascii="Times New Roman" w:hAnsi="Times New Roman"/>
          <w:color w:val="000000" w:themeColor="text1"/>
          <w:szCs w:val="22"/>
        </w:rPr>
        <w:t xml:space="preserve">The Association for Research in Vision and Ophthalmology (ARVO) annual meeting, </w:t>
      </w:r>
      <w:r w:rsidR="005D5F8A" w:rsidRPr="005D5F8A">
        <w:rPr>
          <w:rFonts w:ascii="Symbol" w:eastAsia="Noto Sans Symbols" w:hAnsi="Symbol"/>
          <w:szCs w:val="22"/>
        </w:rPr>
        <w:t>b</w:t>
      </w:r>
      <w:r w:rsidRPr="005D5F8A">
        <w:rPr>
          <w:rFonts w:ascii="Times New Roman" w:hAnsi="Times New Roman"/>
          <w:bCs/>
          <w:color w:val="000000" w:themeColor="text1"/>
          <w:szCs w:val="22"/>
        </w:rPr>
        <w:t xml:space="preserve">A3/A1-crystallin is essential for autophagic lysosomal reformation (ALR) in the retinal pigmented epithelial (RPE) cells. 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Seattle, </w:t>
      </w:r>
      <w:r w:rsidR="008F73C5" w:rsidRPr="005D5F8A">
        <w:rPr>
          <w:rFonts w:ascii="Times New Roman" w:hAnsi="Times New Roman"/>
          <w:color w:val="000000" w:themeColor="text1"/>
          <w:szCs w:val="22"/>
        </w:rPr>
        <w:t xml:space="preserve">WA, 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May 2016. </w:t>
      </w:r>
    </w:p>
    <w:p w14:paraId="6364436D" w14:textId="3378CB0C" w:rsidR="00A205A0" w:rsidRPr="005D5F8A" w:rsidRDefault="00A205A0" w:rsidP="00A205A0">
      <w:pPr>
        <w:spacing w:after="120"/>
        <w:rPr>
          <w:rFonts w:ascii="Times New Roman" w:hAnsi="Times New Roman"/>
          <w:color w:val="000000" w:themeColor="text1"/>
          <w:szCs w:val="22"/>
        </w:rPr>
      </w:pPr>
      <w:r w:rsidRPr="005D5F8A">
        <w:rPr>
          <w:rFonts w:ascii="Times New Roman" w:hAnsi="Times New Roman"/>
          <w:bCs/>
          <w:color w:val="000000" w:themeColor="text1"/>
          <w:szCs w:val="22"/>
        </w:rPr>
        <w:t>Wilmer Research Meeting, The Johns Hopkins University,</w:t>
      </w:r>
      <w:r w:rsidRPr="005D5F8A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="005D5F8A" w:rsidRPr="005D5F8A">
        <w:rPr>
          <w:rFonts w:ascii="Symbol" w:eastAsia="Noto Sans Symbols" w:hAnsi="Symbol"/>
          <w:szCs w:val="22"/>
        </w:rPr>
        <w:t>b</w:t>
      </w:r>
      <w:r w:rsidRPr="005D5F8A">
        <w:rPr>
          <w:rFonts w:ascii="Times New Roman" w:hAnsi="Times New Roman"/>
          <w:bCs/>
          <w:color w:val="000000" w:themeColor="text1"/>
          <w:szCs w:val="22"/>
        </w:rPr>
        <w:t xml:space="preserve">A3/A1-crystallin is essential for autophagic lysosomal reformation (ALR) in the retinal pigmented epithelial (RPE), </w:t>
      </w:r>
      <w:r w:rsidR="008F73C5" w:rsidRPr="005D5F8A">
        <w:rPr>
          <w:rFonts w:ascii="Times New Roman" w:hAnsi="Times New Roman"/>
          <w:bCs/>
          <w:color w:val="000000" w:themeColor="text1"/>
          <w:szCs w:val="22"/>
        </w:rPr>
        <w:t xml:space="preserve">Baltimore, MD, </w:t>
      </w:r>
      <w:r w:rsidRPr="005D5F8A">
        <w:rPr>
          <w:rFonts w:ascii="Times New Roman" w:hAnsi="Times New Roman"/>
          <w:bCs/>
          <w:color w:val="000000" w:themeColor="text1"/>
          <w:szCs w:val="22"/>
        </w:rPr>
        <w:t xml:space="preserve">April 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2016. </w:t>
      </w:r>
    </w:p>
    <w:p w14:paraId="5097AB79" w14:textId="7BF85C06" w:rsidR="00176D1B" w:rsidRDefault="00A205A0" w:rsidP="00176D1B">
      <w:pPr>
        <w:rPr>
          <w:rFonts w:ascii="Times New Roman" w:hAnsi="Times New Roman"/>
          <w:color w:val="000000" w:themeColor="text1"/>
          <w:szCs w:val="22"/>
        </w:rPr>
      </w:pPr>
      <w:r w:rsidRPr="005D5F8A">
        <w:rPr>
          <w:rFonts w:ascii="Times New Roman" w:hAnsi="Times New Roman"/>
          <w:color w:val="000000" w:themeColor="text1"/>
          <w:szCs w:val="22"/>
        </w:rPr>
        <w:t>International Conference on Lens Research,</w:t>
      </w:r>
      <w:r w:rsidRPr="005D5F8A">
        <w:rPr>
          <w:rFonts w:ascii="Times New Roman" w:hAnsi="Times New Roman"/>
          <w:b/>
          <w:color w:val="000000" w:themeColor="text1"/>
          <w:szCs w:val="22"/>
        </w:rPr>
        <w:t xml:space="preserve"> 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A causal association between smoking and cataract? – dissection of the molecular mechanism in DN mouse model. </w:t>
      </w:r>
      <w:r w:rsidR="008F73C5" w:rsidRPr="005D5F8A">
        <w:rPr>
          <w:rFonts w:ascii="Times New Roman" w:hAnsi="Times New Roman"/>
          <w:color w:val="000000" w:themeColor="text1"/>
          <w:szCs w:val="22"/>
        </w:rPr>
        <w:t xml:space="preserve">Kona, </w:t>
      </w:r>
      <w:r w:rsidRPr="005D5F8A">
        <w:rPr>
          <w:rFonts w:ascii="Times New Roman" w:hAnsi="Times New Roman"/>
          <w:color w:val="000000" w:themeColor="text1"/>
          <w:szCs w:val="22"/>
        </w:rPr>
        <w:t xml:space="preserve">Hawaii, February 2012. </w:t>
      </w:r>
    </w:p>
    <w:p w14:paraId="546C3474" w14:textId="77777777" w:rsidR="004B2EDC" w:rsidRDefault="004B2EDC" w:rsidP="004B2EDC">
      <w:pPr>
        <w:pStyle w:val="ListParagraph"/>
        <w:spacing w:before="120" w:after="6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9233B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MANUSCRIPT REVIEWING</w:t>
      </w:r>
    </w:p>
    <w:p w14:paraId="56253795" w14:textId="77777777" w:rsidR="004B2EDC" w:rsidRPr="00997EB2" w:rsidRDefault="004B2EDC" w:rsidP="004B2EDC">
      <w:pPr>
        <w:pStyle w:val="ListParagraph"/>
        <w:spacing w:before="120" w:after="60" w:line="240" w:lineRule="auto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7EB2">
        <w:rPr>
          <w:rFonts w:ascii="Times New Roman" w:hAnsi="Times New Roman" w:cs="Times New Roman"/>
          <w:color w:val="000000" w:themeColor="text1"/>
          <w:sz w:val="22"/>
          <w:szCs w:val="22"/>
        </w:rPr>
        <w:t>Aging cell; communications biology; ageing research review; Annals of Medicine; cellular signaling; Scientific reports; Experimental eye research; Journal of visualized experiments</w:t>
      </w:r>
    </w:p>
    <w:p w14:paraId="01EF4D11" w14:textId="77777777" w:rsidR="004B2EDC" w:rsidRPr="005D5F8A" w:rsidRDefault="004B2EDC" w:rsidP="00176D1B">
      <w:pPr>
        <w:rPr>
          <w:rFonts w:ascii="Times New Roman" w:hAnsi="Times New Roman"/>
          <w:color w:val="000000" w:themeColor="text1"/>
          <w:szCs w:val="22"/>
        </w:rPr>
      </w:pPr>
    </w:p>
    <w:p w14:paraId="5BB8C337" w14:textId="43E8B82F" w:rsidR="00FC5F9E" w:rsidRDefault="004B2EDC" w:rsidP="005C2CF8">
      <w:pPr>
        <w:pStyle w:val="DataField11pt-Single"/>
        <w:rPr>
          <w:rStyle w:val="Strong"/>
          <w:rFonts w:ascii="Times New Roman" w:hAnsi="Times New Roman" w:cs="Times New Roman"/>
          <w:bCs w:val="0"/>
          <w:szCs w:val="22"/>
          <w:u w:val="single"/>
        </w:rPr>
      </w:pPr>
      <w:r w:rsidRPr="004B2EDC">
        <w:rPr>
          <w:rStyle w:val="Strong"/>
          <w:rFonts w:ascii="Times New Roman" w:hAnsi="Times New Roman" w:cs="Times New Roman"/>
          <w:bCs w:val="0"/>
          <w:szCs w:val="22"/>
          <w:u w:val="single"/>
        </w:rPr>
        <w:t>RESEARCH MENTORSHIP</w:t>
      </w:r>
    </w:p>
    <w:p w14:paraId="51EEC00F" w14:textId="76FCE750" w:rsidR="00887747" w:rsidRPr="00887747" w:rsidRDefault="00887747" w:rsidP="005C2CF8">
      <w:pPr>
        <w:pStyle w:val="DataField11pt-Single"/>
        <w:rPr>
          <w:rStyle w:val="Strong"/>
          <w:rFonts w:ascii="Times New Roman" w:hAnsi="Times New Roman" w:cs="Times New Roman"/>
          <w:bCs w:val="0"/>
          <w:szCs w:val="22"/>
        </w:rPr>
      </w:pPr>
      <w:r w:rsidRPr="00887747">
        <w:rPr>
          <w:rStyle w:val="Strong"/>
          <w:rFonts w:ascii="Times New Roman" w:hAnsi="Times New Roman" w:cs="Times New Roman"/>
          <w:bCs w:val="0"/>
          <w:szCs w:val="22"/>
        </w:rPr>
        <w:t>Research Technician</w:t>
      </w:r>
    </w:p>
    <w:p w14:paraId="5F42DA2D" w14:textId="3921B599" w:rsidR="00887747" w:rsidRDefault="00887747" w:rsidP="005C2CF8">
      <w:pPr>
        <w:pStyle w:val="DataField11pt-Single"/>
        <w:rPr>
          <w:rStyle w:val="Strong"/>
          <w:rFonts w:ascii="Times New Roman" w:hAnsi="Times New Roman" w:cs="Times New Roman"/>
          <w:b w:val="0"/>
          <w:szCs w:val="22"/>
        </w:rPr>
      </w:pPr>
      <w:r w:rsidRPr="00887747">
        <w:rPr>
          <w:rStyle w:val="Strong"/>
          <w:rFonts w:ascii="Times New Roman" w:hAnsi="Times New Roman" w:cs="Times New Roman"/>
          <w:b w:val="0"/>
          <w:szCs w:val="22"/>
        </w:rPr>
        <w:t>Christopher Scott Fitting</w:t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="00C61713">
        <w:rPr>
          <w:rStyle w:val="Strong"/>
          <w:rFonts w:ascii="Times New Roman" w:hAnsi="Times New Roman" w:cs="Times New Roman"/>
          <w:b w:val="0"/>
          <w:szCs w:val="22"/>
        </w:rPr>
        <w:t>Sep 2019</w:t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>-Aug 2021</w:t>
      </w:r>
    </w:p>
    <w:p w14:paraId="5D407576" w14:textId="389B1FA2" w:rsidR="00C61713" w:rsidRPr="00887747" w:rsidRDefault="00C61713" w:rsidP="005C2CF8">
      <w:pPr>
        <w:pStyle w:val="DataField11pt-Single"/>
        <w:rPr>
          <w:rStyle w:val="Strong"/>
          <w:rFonts w:ascii="Times New Roman" w:hAnsi="Times New Roman" w:cs="Times New Roman"/>
          <w:b w:val="0"/>
          <w:szCs w:val="22"/>
        </w:rPr>
      </w:pPr>
      <w:r>
        <w:rPr>
          <w:rStyle w:val="Strong"/>
          <w:rFonts w:ascii="Times New Roman" w:hAnsi="Times New Roman" w:cs="Times New Roman"/>
          <w:b w:val="0"/>
          <w:szCs w:val="22"/>
        </w:rPr>
        <w:t>Rachel Daley</w:t>
      </w:r>
      <w:r>
        <w:rPr>
          <w:rStyle w:val="Strong"/>
          <w:rFonts w:ascii="Times New Roman" w:hAnsi="Times New Roman" w:cs="Times New Roman"/>
          <w:b w:val="0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szCs w:val="22"/>
        </w:rPr>
        <w:tab/>
        <w:t>Sep 2021-Jun 2022</w:t>
      </w:r>
    </w:p>
    <w:p w14:paraId="690BF18F" w14:textId="64E71ACC" w:rsidR="004B2EDC" w:rsidRPr="00887747" w:rsidRDefault="004B2EDC" w:rsidP="005C2CF8">
      <w:pPr>
        <w:pStyle w:val="DataField11pt-Single"/>
        <w:rPr>
          <w:rStyle w:val="Strong"/>
          <w:rFonts w:ascii="Times New Roman" w:hAnsi="Times New Roman" w:cs="Times New Roman"/>
          <w:bCs w:val="0"/>
          <w:szCs w:val="22"/>
        </w:rPr>
      </w:pPr>
      <w:r w:rsidRPr="00887747">
        <w:rPr>
          <w:rStyle w:val="Strong"/>
          <w:rFonts w:ascii="Times New Roman" w:hAnsi="Times New Roman" w:cs="Times New Roman"/>
          <w:bCs w:val="0"/>
          <w:szCs w:val="22"/>
        </w:rPr>
        <w:t>Undergraduate research assistant</w:t>
      </w:r>
    </w:p>
    <w:p w14:paraId="48987889" w14:textId="709E53CE" w:rsidR="004B2EDC" w:rsidRPr="00887747" w:rsidRDefault="004B2EDC" w:rsidP="004B2EDC">
      <w:pPr>
        <w:pStyle w:val="DataField11pt-Single"/>
        <w:rPr>
          <w:rStyle w:val="Strong"/>
          <w:rFonts w:ascii="Times New Roman" w:hAnsi="Times New Roman" w:cs="Times New Roman"/>
          <w:b w:val="0"/>
          <w:szCs w:val="22"/>
        </w:rPr>
      </w:pPr>
      <w:r w:rsidRPr="00887747">
        <w:rPr>
          <w:rStyle w:val="Strong"/>
          <w:rFonts w:ascii="Times New Roman" w:hAnsi="Times New Roman" w:cs="Times New Roman"/>
          <w:b w:val="0"/>
          <w:szCs w:val="22"/>
        </w:rPr>
        <w:t xml:space="preserve">Emma </w:t>
      </w:r>
      <w:proofErr w:type="spellStart"/>
      <w:r w:rsidRPr="00887747">
        <w:rPr>
          <w:rStyle w:val="Strong"/>
          <w:rFonts w:ascii="Times New Roman" w:hAnsi="Times New Roman" w:cs="Times New Roman"/>
          <w:b w:val="0"/>
          <w:szCs w:val="22"/>
        </w:rPr>
        <w:t>Mahally</w:t>
      </w:r>
      <w:proofErr w:type="spellEnd"/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="00887747">
        <w:rPr>
          <w:rStyle w:val="Strong"/>
          <w:rFonts w:ascii="Times New Roman" w:hAnsi="Times New Roman" w:cs="Times New Roman"/>
          <w:b w:val="0"/>
          <w:szCs w:val="22"/>
        </w:rPr>
        <w:tab/>
      </w:r>
      <w:r w:rsidRPr="00887747">
        <w:rPr>
          <w:rStyle w:val="Strong"/>
          <w:rFonts w:ascii="Times New Roman" w:hAnsi="Times New Roman" w:cs="Times New Roman"/>
          <w:b w:val="0"/>
          <w:szCs w:val="22"/>
        </w:rPr>
        <w:t>Sep 2021-Jun 2022</w:t>
      </w:r>
    </w:p>
    <w:p w14:paraId="36AA704A" w14:textId="0F97443E" w:rsidR="004B2EDC" w:rsidRPr="004B2EDC" w:rsidRDefault="004B2EDC" w:rsidP="004B2EDC">
      <w:pPr>
        <w:pStyle w:val="DataField11pt-Single"/>
        <w:rPr>
          <w:rStyle w:val="Strong"/>
          <w:rFonts w:ascii="Times New Roman" w:hAnsi="Times New Roman" w:cs="Times New Roman"/>
          <w:bCs w:val="0"/>
          <w:szCs w:val="22"/>
          <w:u w:val="single"/>
        </w:rPr>
      </w:pPr>
    </w:p>
    <w:sectPr w:rsidR="004B2EDC" w:rsidRPr="004B2EDC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16B1" w14:textId="77777777" w:rsidR="00B1670D" w:rsidRDefault="00B1670D">
      <w:r>
        <w:separator/>
      </w:r>
    </w:p>
  </w:endnote>
  <w:endnote w:type="continuationSeparator" w:id="0">
    <w:p w14:paraId="1723A864" w14:textId="77777777" w:rsidR="00B1670D" w:rsidRDefault="00B1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C32F" w14:textId="77777777" w:rsidR="00B1670D" w:rsidRDefault="00B1670D">
      <w:r>
        <w:separator/>
      </w:r>
    </w:p>
  </w:footnote>
  <w:footnote w:type="continuationSeparator" w:id="0">
    <w:p w14:paraId="67A8BACE" w14:textId="77777777" w:rsidR="00B1670D" w:rsidRDefault="00B1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34819"/>
    <w:multiLevelType w:val="hybridMultilevel"/>
    <w:tmpl w:val="A070763C"/>
    <w:lvl w:ilvl="0" w:tplc="1E807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BAB0A81"/>
    <w:multiLevelType w:val="hybridMultilevel"/>
    <w:tmpl w:val="2F600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67572"/>
    <w:multiLevelType w:val="hybridMultilevel"/>
    <w:tmpl w:val="6896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F1B14"/>
    <w:multiLevelType w:val="hybridMultilevel"/>
    <w:tmpl w:val="0A06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C4520"/>
    <w:multiLevelType w:val="hybridMultilevel"/>
    <w:tmpl w:val="DE14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2781C8A"/>
    <w:multiLevelType w:val="hybridMultilevel"/>
    <w:tmpl w:val="B636B0E8"/>
    <w:lvl w:ilvl="0" w:tplc="0DF23A9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7CE5290C"/>
    <w:multiLevelType w:val="hybridMultilevel"/>
    <w:tmpl w:val="F5D0F80C"/>
    <w:lvl w:ilvl="0" w:tplc="4A56336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06699">
    <w:abstractNumId w:val="9"/>
  </w:num>
  <w:num w:numId="2" w16cid:durableId="200629951">
    <w:abstractNumId w:val="7"/>
  </w:num>
  <w:num w:numId="3" w16cid:durableId="318316315">
    <w:abstractNumId w:val="6"/>
  </w:num>
  <w:num w:numId="4" w16cid:durableId="131869581">
    <w:abstractNumId w:val="5"/>
  </w:num>
  <w:num w:numId="5" w16cid:durableId="1720283556">
    <w:abstractNumId w:val="4"/>
  </w:num>
  <w:num w:numId="6" w16cid:durableId="237789320">
    <w:abstractNumId w:val="8"/>
  </w:num>
  <w:num w:numId="7" w16cid:durableId="1655378045">
    <w:abstractNumId w:val="3"/>
  </w:num>
  <w:num w:numId="8" w16cid:durableId="389227076">
    <w:abstractNumId w:val="2"/>
  </w:num>
  <w:num w:numId="9" w16cid:durableId="1132596098">
    <w:abstractNumId w:val="1"/>
  </w:num>
  <w:num w:numId="10" w16cid:durableId="1834249200">
    <w:abstractNumId w:val="0"/>
  </w:num>
  <w:num w:numId="11" w16cid:durableId="439449793">
    <w:abstractNumId w:val="0"/>
  </w:num>
  <w:num w:numId="12" w16cid:durableId="1339819059">
    <w:abstractNumId w:val="18"/>
  </w:num>
  <w:num w:numId="13" w16cid:durableId="1675495413">
    <w:abstractNumId w:val="12"/>
  </w:num>
  <w:num w:numId="14" w16cid:durableId="448084033">
    <w:abstractNumId w:val="22"/>
  </w:num>
  <w:num w:numId="15" w16cid:durableId="1800757857">
    <w:abstractNumId w:val="20"/>
  </w:num>
  <w:num w:numId="16" w16cid:durableId="2062627229">
    <w:abstractNumId w:val="21"/>
  </w:num>
  <w:num w:numId="17" w16cid:durableId="550726377">
    <w:abstractNumId w:val="10"/>
  </w:num>
  <w:num w:numId="18" w16cid:durableId="2114595224">
    <w:abstractNumId w:val="14"/>
  </w:num>
  <w:num w:numId="19" w16cid:durableId="1841309816">
    <w:abstractNumId w:val="19"/>
  </w:num>
  <w:num w:numId="20" w16cid:durableId="1881046227">
    <w:abstractNumId w:val="17"/>
  </w:num>
  <w:num w:numId="21" w16cid:durableId="1374770346">
    <w:abstractNumId w:val="23"/>
  </w:num>
  <w:num w:numId="22" w16cid:durableId="1227372746">
    <w:abstractNumId w:val="16"/>
  </w:num>
  <w:num w:numId="23" w16cid:durableId="1497723508">
    <w:abstractNumId w:val="15"/>
  </w:num>
  <w:num w:numId="24" w16cid:durableId="1483505134">
    <w:abstractNumId w:val="13"/>
  </w:num>
  <w:num w:numId="25" w16cid:durableId="5794118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27224"/>
    <w:rsid w:val="00033F4E"/>
    <w:rsid w:val="00052746"/>
    <w:rsid w:val="00067621"/>
    <w:rsid w:val="00084466"/>
    <w:rsid w:val="000E3BEC"/>
    <w:rsid w:val="000F33DA"/>
    <w:rsid w:val="00106DA1"/>
    <w:rsid w:val="00122EB3"/>
    <w:rsid w:val="001302BA"/>
    <w:rsid w:val="00132CA6"/>
    <w:rsid w:val="00134CB5"/>
    <w:rsid w:val="0014571A"/>
    <w:rsid w:val="00170D87"/>
    <w:rsid w:val="00176D1B"/>
    <w:rsid w:val="00177D49"/>
    <w:rsid w:val="00182189"/>
    <w:rsid w:val="00183022"/>
    <w:rsid w:val="00183C9B"/>
    <w:rsid w:val="001A5AE6"/>
    <w:rsid w:val="001C065C"/>
    <w:rsid w:val="001D6856"/>
    <w:rsid w:val="001E5D8A"/>
    <w:rsid w:val="001F4D5B"/>
    <w:rsid w:val="00211661"/>
    <w:rsid w:val="0021239B"/>
    <w:rsid w:val="00216E87"/>
    <w:rsid w:val="002506F6"/>
    <w:rsid w:val="00274E1A"/>
    <w:rsid w:val="0028051C"/>
    <w:rsid w:val="002A70D9"/>
    <w:rsid w:val="002B0269"/>
    <w:rsid w:val="002B0C22"/>
    <w:rsid w:val="002B7443"/>
    <w:rsid w:val="002C4808"/>
    <w:rsid w:val="002C51BC"/>
    <w:rsid w:val="002C64A1"/>
    <w:rsid w:val="002D7520"/>
    <w:rsid w:val="002E2CA2"/>
    <w:rsid w:val="002E5125"/>
    <w:rsid w:val="002F6255"/>
    <w:rsid w:val="00307C9E"/>
    <w:rsid w:val="003160F8"/>
    <w:rsid w:val="00321A19"/>
    <w:rsid w:val="00323809"/>
    <w:rsid w:val="0035045F"/>
    <w:rsid w:val="00360288"/>
    <w:rsid w:val="00374769"/>
    <w:rsid w:val="0037614C"/>
    <w:rsid w:val="0037667F"/>
    <w:rsid w:val="00382AB6"/>
    <w:rsid w:val="00383712"/>
    <w:rsid w:val="00383843"/>
    <w:rsid w:val="003C2647"/>
    <w:rsid w:val="003C3CA5"/>
    <w:rsid w:val="003C62D6"/>
    <w:rsid w:val="003D2399"/>
    <w:rsid w:val="003E4A92"/>
    <w:rsid w:val="003F6A45"/>
    <w:rsid w:val="0040289D"/>
    <w:rsid w:val="00432346"/>
    <w:rsid w:val="00433405"/>
    <w:rsid w:val="00443332"/>
    <w:rsid w:val="00447F3A"/>
    <w:rsid w:val="004759D9"/>
    <w:rsid w:val="004847B4"/>
    <w:rsid w:val="0049068A"/>
    <w:rsid w:val="00493D23"/>
    <w:rsid w:val="004A3FC8"/>
    <w:rsid w:val="004B2EDC"/>
    <w:rsid w:val="004D15AB"/>
    <w:rsid w:val="004E3CD9"/>
    <w:rsid w:val="004F36BB"/>
    <w:rsid w:val="00502881"/>
    <w:rsid w:val="00503B57"/>
    <w:rsid w:val="005145BB"/>
    <w:rsid w:val="00517BFD"/>
    <w:rsid w:val="0054471F"/>
    <w:rsid w:val="005461F3"/>
    <w:rsid w:val="00547118"/>
    <w:rsid w:val="00547AC9"/>
    <w:rsid w:val="00566B96"/>
    <w:rsid w:val="00566EE8"/>
    <w:rsid w:val="00574FFC"/>
    <w:rsid w:val="00592740"/>
    <w:rsid w:val="005A5FD8"/>
    <w:rsid w:val="005A7F6F"/>
    <w:rsid w:val="005B7A1D"/>
    <w:rsid w:val="005C2BDD"/>
    <w:rsid w:val="005C2CF8"/>
    <w:rsid w:val="005C47A8"/>
    <w:rsid w:val="005D221F"/>
    <w:rsid w:val="005D5F8A"/>
    <w:rsid w:val="005E406E"/>
    <w:rsid w:val="005F0B12"/>
    <w:rsid w:val="005F5F51"/>
    <w:rsid w:val="00601C69"/>
    <w:rsid w:val="00616BCC"/>
    <w:rsid w:val="00624261"/>
    <w:rsid w:val="00642141"/>
    <w:rsid w:val="00646AF9"/>
    <w:rsid w:val="00647626"/>
    <w:rsid w:val="006511F1"/>
    <w:rsid w:val="006547DF"/>
    <w:rsid w:val="00656AB8"/>
    <w:rsid w:val="0065721A"/>
    <w:rsid w:val="006573B3"/>
    <w:rsid w:val="006609B6"/>
    <w:rsid w:val="0068699D"/>
    <w:rsid w:val="006A353C"/>
    <w:rsid w:val="006A56FC"/>
    <w:rsid w:val="006B2D1C"/>
    <w:rsid w:val="006B65C9"/>
    <w:rsid w:val="006C1E1F"/>
    <w:rsid w:val="006D2175"/>
    <w:rsid w:val="006E6FB5"/>
    <w:rsid w:val="007050F5"/>
    <w:rsid w:val="0071140F"/>
    <w:rsid w:val="00720534"/>
    <w:rsid w:val="00722C8F"/>
    <w:rsid w:val="00733920"/>
    <w:rsid w:val="007559B0"/>
    <w:rsid w:val="00756E17"/>
    <w:rsid w:val="00763DE9"/>
    <w:rsid w:val="00772907"/>
    <w:rsid w:val="00781234"/>
    <w:rsid w:val="007B7AF3"/>
    <w:rsid w:val="007C412D"/>
    <w:rsid w:val="007D0814"/>
    <w:rsid w:val="007E42DB"/>
    <w:rsid w:val="007E6E1E"/>
    <w:rsid w:val="008073EB"/>
    <w:rsid w:val="00810812"/>
    <w:rsid w:val="00843027"/>
    <w:rsid w:val="008657C6"/>
    <w:rsid w:val="00873917"/>
    <w:rsid w:val="00874EBC"/>
    <w:rsid w:val="0087514A"/>
    <w:rsid w:val="00887747"/>
    <w:rsid w:val="00890CA9"/>
    <w:rsid w:val="008E1378"/>
    <w:rsid w:val="008E3A59"/>
    <w:rsid w:val="008F73C5"/>
    <w:rsid w:val="009123BD"/>
    <w:rsid w:val="009211D3"/>
    <w:rsid w:val="009233BC"/>
    <w:rsid w:val="0093193C"/>
    <w:rsid w:val="00933173"/>
    <w:rsid w:val="00934124"/>
    <w:rsid w:val="00952A27"/>
    <w:rsid w:val="00962A84"/>
    <w:rsid w:val="00977FA5"/>
    <w:rsid w:val="00980B54"/>
    <w:rsid w:val="00997EB2"/>
    <w:rsid w:val="009A17D6"/>
    <w:rsid w:val="009D7E97"/>
    <w:rsid w:val="009E52CA"/>
    <w:rsid w:val="009F72E5"/>
    <w:rsid w:val="00A03FFA"/>
    <w:rsid w:val="00A04942"/>
    <w:rsid w:val="00A04B52"/>
    <w:rsid w:val="00A1002B"/>
    <w:rsid w:val="00A10896"/>
    <w:rsid w:val="00A1469B"/>
    <w:rsid w:val="00A14EF5"/>
    <w:rsid w:val="00A205A0"/>
    <w:rsid w:val="00A26D0F"/>
    <w:rsid w:val="00A42D9B"/>
    <w:rsid w:val="00A50A8B"/>
    <w:rsid w:val="00A532BD"/>
    <w:rsid w:val="00A55D1D"/>
    <w:rsid w:val="00A63D7C"/>
    <w:rsid w:val="00A64E9C"/>
    <w:rsid w:val="00A7514C"/>
    <w:rsid w:val="00A75509"/>
    <w:rsid w:val="00A8122C"/>
    <w:rsid w:val="00A83312"/>
    <w:rsid w:val="00A918E6"/>
    <w:rsid w:val="00AC772B"/>
    <w:rsid w:val="00AE12D8"/>
    <w:rsid w:val="00AE41C4"/>
    <w:rsid w:val="00AF5987"/>
    <w:rsid w:val="00B14196"/>
    <w:rsid w:val="00B15023"/>
    <w:rsid w:val="00B1670D"/>
    <w:rsid w:val="00B21654"/>
    <w:rsid w:val="00B231BB"/>
    <w:rsid w:val="00B619D2"/>
    <w:rsid w:val="00B83FA9"/>
    <w:rsid w:val="00BD03FB"/>
    <w:rsid w:val="00BF44F3"/>
    <w:rsid w:val="00C0556B"/>
    <w:rsid w:val="00C05C55"/>
    <w:rsid w:val="00C076C6"/>
    <w:rsid w:val="00C1247F"/>
    <w:rsid w:val="00C137DA"/>
    <w:rsid w:val="00C20F69"/>
    <w:rsid w:val="00C3113F"/>
    <w:rsid w:val="00C4536F"/>
    <w:rsid w:val="00C46ADA"/>
    <w:rsid w:val="00C61713"/>
    <w:rsid w:val="00C8438D"/>
    <w:rsid w:val="00C85025"/>
    <w:rsid w:val="00C918BD"/>
    <w:rsid w:val="00C94E59"/>
    <w:rsid w:val="00CA680A"/>
    <w:rsid w:val="00CE0951"/>
    <w:rsid w:val="00CE4B83"/>
    <w:rsid w:val="00CF68A2"/>
    <w:rsid w:val="00CF6FAD"/>
    <w:rsid w:val="00D3779E"/>
    <w:rsid w:val="00D40641"/>
    <w:rsid w:val="00D679E5"/>
    <w:rsid w:val="00D70ED1"/>
    <w:rsid w:val="00D74391"/>
    <w:rsid w:val="00D83360"/>
    <w:rsid w:val="00D96702"/>
    <w:rsid w:val="00DA1C00"/>
    <w:rsid w:val="00DA2DA7"/>
    <w:rsid w:val="00DA3A1F"/>
    <w:rsid w:val="00DB6C6A"/>
    <w:rsid w:val="00DB7B85"/>
    <w:rsid w:val="00DD31B4"/>
    <w:rsid w:val="00DD79F9"/>
    <w:rsid w:val="00DF418C"/>
    <w:rsid w:val="00DF694B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54A46"/>
    <w:rsid w:val="00E67A05"/>
    <w:rsid w:val="00E74AB7"/>
    <w:rsid w:val="00E81FE1"/>
    <w:rsid w:val="00E82E06"/>
    <w:rsid w:val="00E90203"/>
    <w:rsid w:val="00E94BA5"/>
    <w:rsid w:val="00E96110"/>
    <w:rsid w:val="00EA0405"/>
    <w:rsid w:val="00ED35D7"/>
    <w:rsid w:val="00ED61AB"/>
    <w:rsid w:val="00EE3291"/>
    <w:rsid w:val="00EF4C32"/>
    <w:rsid w:val="00EF5B8C"/>
    <w:rsid w:val="00EF69CD"/>
    <w:rsid w:val="00F02126"/>
    <w:rsid w:val="00F07AB3"/>
    <w:rsid w:val="00F07F23"/>
    <w:rsid w:val="00F1509B"/>
    <w:rsid w:val="00F262AB"/>
    <w:rsid w:val="00F7284D"/>
    <w:rsid w:val="00F8397E"/>
    <w:rsid w:val="00F94A2B"/>
    <w:rsid w:val="00FA00C6"/>
    <w:rsid w:val="00FB31FD"/>
    <w:rsid w:val="00FC3DE1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docId w15:val="{5174A4D8-03E6-1241-9F82-E7F26CB9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uiPriority w:val="22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3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3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756E17"/>
    <w:pPr>
      <w:autoSpaceDE/>
      <w:autoSpaceDN/>
      <w:spacing w:after="180" w:line="336" w:lineRule="auto"/>
      <w:ind w:left="720"/>
      <w:contextualSpacing/>
    </w:pPr>
    <w:rPr>
      <w:rFonts w:asciiTheme="minorHAnsi" w:hAnsiTheme="minorHAnsi" w:cstheme="minorBidi"/>
      <w:color w:val="404040" w:themeColor="text1" w:themeTint="BF"/>
      <w:sz w:val="18"/>
      <w:szCs w:val="18"/>
      <w:lang w:eastAsia="ja-JP"/>
    </w:rPr>
  </w:style>
  <w:style w:type="paragraph" w:customStyle="1" w:styleId="xdatafield11pt-single">
    <w:name w:val="x_datafield11pt-single"/>
    <w:basedOn w:val="Normal"/>
    <w:rsid w:val="00033F4E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033F4E"/>
  </w:style>
  <w:style w:type="character" w:styleId="FollowedHyperlink">
    <w:name w:val="FollowedHyperlink"/>
    <w:basedOn w:val="DefaultParagraphFont"/>
    <w:semiHidden/>
    <w:unhideWhenUsed/>
    <w:rsid w:val="0044333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3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4E9C"/>
    <w:rPr>
      <w:rFonts w:ascii="Arial" w:hAnsi="Arial"/>
      <w:sz w:val="22"/>
      <w:szCs w:val="24"/>
    </w:rPr>
  </w:style>
  <w:style w:type="character" w:customStyle="1" w:styleId="Name">
    <w:name w:val="Name"/>
    <w:uiPriority w:val="3"/>
    <w:qFormat/>
    <w:rsid w:val="00A205A0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paragraph" w:customStyle="1" w:styleId="ContactInfo">
    <w:name w:val="Contact Info"/>
    <w:basedOn w:val="NoSpacing"/>
    <w:uiPriority w:val="4"/>
    <w:qFormat/>
    <w:rsid w:val="00A205A0"/>
    <w:pPr>
      <w:autoSpaceDE/>
      <w:autoSpaceDN/>
      <w:spacing w:before="20" w:after="600"/>
    </w:pPr>
    <w:rPr>
      <w:rFonts w:asciiTheme="minorHAnsi" w:hAnsiTheme="minorHAnsi" w:cstheme="minorBidi"/>
      <w:color w:val="404040" w:themeColor="text1" w:themeTint="BF"/>
      <w:sz w:val="18"/>
      <w:szCs w:val="18"/>
      <w:lang w:eastAsia="ja-JP"/>
    </w:rPr>
  </w:style>
  <w:style w:type="paragraph" w:styleId="NoSpacing">
    <w:name w:val="No Spacing"/>
    <w:uiPriority w:val="1"/>
    <w:qFormat/>
    <w:rsid w:val="00A205A0"/>
    <w:pPr>
      <w:autoSpaceDE w:val="0"/>
      <w:autoSpaceDN w:val="0"/>
    </w:pPr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4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247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547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333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424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3492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55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060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400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8581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83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8843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5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541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20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6872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664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844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867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3742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62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7420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613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905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329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089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81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39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097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93824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23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582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310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523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95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3224">
          <w:marLeft w:val="0"/>
          <w:marRight w:val="0"/>
          <w:marTop w:val="240"/>
          <w:marBottom w:val="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41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11071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Peng Shang</cp:lastModifiedBy>
  <cp:revision>38</cp:revision>
  <cp:lastPrinted>2011-03-11T19:43:00Z</cp:lastPrinted>
  <dcterms:created xsi:type="dcterms:W3CDTF">2022-01-26T14:07:00Z</dcterms:created>
  <dcterms:modified xsi:type="dcterms:W3CDTF">2022-08-25T00:21:00Z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